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梅河芳邻人才公寓(富士康宿舍)改造项目材料采购响应文件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0B85B3FA">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19ED259">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0984DFA8">
      <w:pPr>
        <w:pStyle w:val="6"/>
        <w:rPr>
          <w:rFonts w:hint="eastAsia"/>
          <w:lang w:val="en-US" w:eastAsia="zh-CN"/>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2"/>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开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0"/>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w:t>
      </w:r>
      <w:bookmarkStart w:id="0" w:name="_GoBack"/>
      <w:bookmarkEnd w:id="0"/>
      <w:r>
        <w:rPr>
          <w:rFonts w:hint="eastAsia" w:asciiTheme="minorEastAsia" w:hAnsiTheme="minorEastAsia" w:eastAsiaTheme="minorEastAsia" w:cstheme="minorEastAsia"/>
          <w:color w:val="000000"/>
          <w:spacing w:val="0"/>
          <w:kern w:val="0"/>
          <w:sz w:val="24"/>
          <w:szCs w:val="24"/>
          <w:lang w:bidi="ar"/>
        </w:rPr>
        <w:t>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上述本条第6、7</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查询过程中输入信息或查询路径不准确等的，可由采购人进行查询复核并留档， 以查询复核结果为准。</w:t>
      </w:r>
    </w:p>
    <w:p w14:paraId="0D0631DD">
      <w:pPr>
        <w:pStyle w:val="2"/>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553A08B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5963EE2C">
      <w:pPr>
        <w:pStyle w:val="6"/>
        <w:rPr>
          <w:rFonts w:hint="eastAsia" w:asciiTheme="minorEastAsia" w:hAnsiTheme="minorEastAsia" w:eastAsiaTheme="minorEastAsia" w:cstheme="minorEastAsia"/>
          <w:color w:val="auto"/>
          <w:kern w:val="0"/>
          <w:sz w:val="32"/>
          <w:szCs w:val="32"/>
          <w:lang w:val="en-US" w:eastAsia="zh-CN" w:bidi="ar"/>
        </w:rPr>
      </w:pPr>
    </w:p>
    <w:p w14:paraId="023DB46B">
      <w:pPr>
        <w:pStyle w:val="7"/>
        <w:rPr>
          <w:rFonts w:hint="eastAsia" w:asciiTheme="minorEastAsia" w:hAnsiTheme="minorEastAsia" w:eastAsiaTheme="minorEastAsia" w:cstheme="minorEastAsia"/>
          <w:color w:val="auto"/>
          <w:kern w:val="0"/>
          <w:sz w:val="32"/>
          <w:szCs w:val="32"/>
          <w:lang w:val="en-US" w:eastAsia="zh-CN" w:bidi="ar"/>
        </w:rPr>
      </w:pPr>
    </w:p>
    <w:p w14:paraId="0A2B2AB1">
      <w:pPr>
        <w:rPr>
          <w:rFonts w:hint="eastAsia" w:asciiTheme="minorEastAsia" w:hAnsiTheme="minorEastAsia" w:eastAsiaTheme="minorEastAsia" w:cstheme="minorEastAsia"/>
          <w:color w:val="auto"/>
          <w:kern w:val="0"/>
          <w:sz w:val="32"/>
          <w:szCs w:val="32"/>
          <w:lang w:val="en-US" w:eastAsia="zh-CN" w:bidi="ar"/>
        </w:rPr>
      </w:pPr>
    </w:p>
    <w:p w14:paraId="6D456FB7">
      <w:pPr>
        <w:pStyle w:val="6"/>
        <w:rPr>
          <w:rFonts w:hint="eastAsia" w:asciiTheme="minorEastAsia" w:hAnsiTheme="minorEastAsia" w:eastAsiaTheme="minorEastAsia" w:cstheme="minorEastAsia"/>
          <w:color w:val="auto"/>
          <w:kern w:val="0"/>
          <w:sz w:val="32"/>
          <w:szCs w:val="32"/>
          <w:lang w:val="en-US" w:eastAsia="zh-CN" w:bidi="ar"/>
        </w:rPr>
      </w:pPr>
    </w:p>
    <w:p w14:paraId="3E5D678B">
      <w:pPr>
        <w:pStyle w:val="7"/>
        <w:rPr>
          <w:rFonts w:hint="eastAsia"/>
          <w:lang w:val="en-US" w:eastAsia="zh-CN"/>
        </w:rPr>
      </w:pPr>
    </w:p>
    <w:tbl>
      <w:tblPr>
        <w:tblStyle w:val="8"/>
        <w:tblW w:w="0" w:type="auto"/>
        <w:jc w:val="center"/>
        <w:tblLayout w:type="fixed"/>
        <w:tblCellMar>
          <w:top w:w="0" w:type="dxa"/>
          <w:left w:w="108" w:type="dxa"/>
          <w:bottom w:w="0" w:type="dxa"/>
          <w:right w:w="108" w:type="dxa"/>
        </w:tblCellMar>
      </w:tblPr>
      <w:tblGrid>
        <w:gridCol w:w="662"/>
        <w:gridCol w:w="2003"/>
        <w:gridCol w:w="5835"/>
      </w:tblGrid>
      <w:tr w14:paraId="728A18F6">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5592B7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1、梅河芳邻人才公寓(富士康宿舍)改造项目材料采购报价</w:t>
            </w:r>
            <w:r>
              <w:rPr>
                <w:rFonts w:hint="eastAsia" w:asciiTheme="minorEastAsia" w:hAnsiTheme="minorEastAsia" w:eastAsiaTheme="minorEastAsia" w:cstheme="minorEastAsia"/>
                <w:b/>
                <w:bCs/>
                <w:color w:val="auto"/>
                <w:kern w:val="0"/>
                <w:sz w:val="28"/>
                <w:szCs w:val="28"/>
                <w:lang w:bidi="ar"/>
              </w:rPr>
              <w:t>函</w:t>
            </w:r>
          </w:p>
        </w:tc>
      </w:tr>
      <w:tr w14:paraId="28CC144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532950EF">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89D74D2">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772DF895">
            <w:pPr>
              <w:widowControl/>
              <w:spacing w:line="360" w:lineRule="auto"/>
              <w:jc w:val="center"/>
              <w:textAlignment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spacing w:val="0"/>
                <w:kern w:val="0"/>
                <w:sz w:val="24"/>
                <w:szCs w:val="24"/>
                <w:highlight w:val="none"/>
                <w:lang w:val="en-US" w:eastAsia="zh-CN" w:bidi="ar"/>
              </w:rPr>
              <w:t>梅河芳邻人才公寓(富士康宿舍)改造项目材料采购</w:t>
            </w:r>
          </w:p>
        </w:tc>
      </w:tr>
      <w:tr w14:paraId="3F3C440F">
        <w:tblPrEx>
          <w:tblCellMar>
            <w:top w:w="0" w:type="dxa"/>
            <w:left w:w="108" w:type="dxa"/>
            <w:bottom w:w="0" w:type="dxa"/>
            <w:right w:w="108" w:type="dxa"/>
          </w:tblCellMar>
        </w:tblPrEx>
        <w:trPr>
          <w:trHeight w:val="776"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E9E6F45">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660B5C7">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36F5C5AD">
            <w:pPr>
              <w:keepNext w:val="0"/>
              <w:keepLines w:val="0"/>
              <w:widowControl/>
              <w:suppressLineNumbers w:val="0"/>
              <w:spacing w:line="360" w:lineRule="auto"/>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采购内容详见采购清单，包括材料的生产加工、包装、运输、运输保险、装卸以及质保期内的服务等。</w:t>
            </w:r>
          </w:p>
        </w:tc>
      </w:tr>
      <w:tr w14:paraId="27F3B80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271BC5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53DB14E">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B266ABA">
            <w:pPr>
              <w:widowControl/>
              <w:spacing w:line="360" w:lineRule="auto"/>
              <w:jc w:val="center"/>
              <w:textAlignment w:val="center"/>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郑州美山园林绿化工程有限公司</w:t>
            </w:r>
          </w:p>
        </w:tc>
      </w:tr>
      <w:tr w14:paraId="440A62FA">
        <w:tblPrEx>
          <w:tblCellMar>
            <w:top w:w="0" w:type="dxa"/>
            <w:left w:w="108" w:type="dxa"/>
            <w:bottom w:w="0" w:type="dxa"/>
            <w:right w:w="108" w:type="dxa"/>
          </w:tblCellMar>
        </w:tblPrEx>
        <w:trPr>
          <w:trHeight w:val="903" w:hRule="atLeast"/>
          <w:jc w:val="center"/>
        </w:trPr>
        <w:tc>
          <w:tcPr>
            <w:tcW w:w="662" w:type="dxa"/>
            <w:tcBorders>
              <w:top w:val="single" w:color="000000" w:sz="4" w:space="0"/>
              <w:left w:val="single" w:color="000000" w:sz="4" w:space="0"/>
              <w:right w:val="single" w:color="000000" w:sz="4" w:space="0"/>
            </w:tcBorders>
            <w:noWrap/>
            <w:vAlign w:val="center"/>
          </w:tcPr>
          <w:p w14:paraId="5DA5CC2D">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11399DBB">
            <w:pPr>
              <w:widowControl/>
              <w:spacing w:line="360" w:lineRule="auto"/>
              <w:jc w:val="center"/>
              <w:textAlignment w:val="center"/>
              <w:rPr>
                <w:rFonts w:hint="eastAsia" w:asciiTheme="minorEastAsia" w:hAnsiTheme="minorEastAsia" w:eastAsiaTheme="minorEastAsia" w:cstheme="minorEastAsia"/>
                <w:color w:val="auto"/>
                <w:kern w:val="0"/>
                <w:sz w:val="24"/>
                <w:szCs w:val="24"/>
                <w:highlight w:val="yellow"/>
                <w:lang w:val="en-US" w:eastAsia="zh-CN" w:bidi="ar"/>
              </w:rPr>
            </w:pPr>
            <w:r>
              <w:rPr>
                <w:rFonts w:hint="eastAsia" w:asciiTheme="minorEastAsia" w:hAnsiTheme="minorEastAsia" w:eastAsiaTheme="minorEastAsia" w:cstheme="minorEastAsia"/>
                <w:color w:val="auto"/>
                <w:kern w:val="0"/>
                <w:sz w:val="24"/>
                <w:szCs w:val="24"/>
                <w:highlight w:val="none"/>
                <w:lang w:bidi="ar"/>
              </w:rPr>
              <w:t>最高</w:t>
            </w:r>
            <w:r>
              <w:rPr>
                <w:rFonts w:hint="eastAsia" w:asciiTheme="minorEastAsia" w:hAnsiTheme="minorEastAsia" w:eastAsiaTheme="minorEastAsia" w:cstheme="minorEastAsia"/>
                <w:color w:val="auto"/>
                <w:kern w:val="0"/>
                <w:sz w:val="24"/>
                <w:szCs w:val="24"/>
                <w:highlight w:val="none"/>
                <w:lang w:val="en-US" w:eastAsia="zh-CN" w:bidi="ar"/>
              </w:rPr>
              <w:t>响应</w:t>
            </w:r>
            <w:r>
              <w:rPr>
                <w:rFonts w:hint="eastAsia" w:asciiTheme="minorEastAsia" w:hAnsiTheme="minorEastAsia" w:eastAsiaTheme="minorEastAsia" w:cstheme="minorEastAsia"/>
                <w:color w:val="auto"/>
                <w:kern w:val="0"/>
                <w:sz w:val="24"/>
                <w:szCs w:val="24"/>
                <w:highlight w:val="none"/>
                <w:lang w:bidi="ar"/>
              </w:rPr>
              <w:t>限价</w:t>
            </w:r>
            <w:r>
              <w:rPr>
                <w:rFonts w:hint="eastAsia" w:asciiTheme="minorEastAsia" w:hAnsiTheme="minorEastAsia" w:eastAsiaTheme="minorEastAsia" w:cstheme="minorEastAsia"/>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349AE8">
            <w:pPr>
              <w:keepNext w:val="0"/>
              <w:keepLines w:val="0"/>
              <w:widowControl/>
              <w:suppressLineNumbers w:val="0"/>
              <w:spacing w:line="360" w:lineRule="auto"/>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bidi="ar"/>
              </w:rPr>
              <w:t>最高响应限价：</w:t>
            </w:r>
            <w:r>
              <w:rPr>
                <w:rFonts w:hint="eastAsia" w:asciiTheme="minorEastAsia" w:hAnsiTheme="minorEastAsia" w:eastAsiaTheme="minorEastAsia" w:cstheme="minorEastAsia"/>
                <w:color w:val="0000FF"/>
                <w:kern w:val="0"/>
                <w:sz w:val="24"/>
                <w:szCs w:val="24"/>
                <w:highlight w:val="none"/>
                <w:u w:val="single"/>
                <w:lang w:val="en-US" w:eastAsia="zh-CN" w:bidi="ar"/>
              </w:rPr>
              <w:t>597477.90元</w:t>
            </w:r>
            <w:r>
              <w:rPr>
                <w:rFonts w:hint="eastAsia" w:asciiTheme="minorEastAsia" w:hAnsiTheme="minorEastAsia" w:eastAsiaTheme="minorEastAsia" w:cstheme="minorEastAsia"/>
                <w:color w:val="auto"/>
                <w:kern w:val="0"/>
                <w:sz w:val="24"/>
                <w:szCs w:val="24"/>
                <w:highlight w:val="none"/>
                <w:lang w:eastAsia="zh-CN" w:bidi="ar"/>
              </w:rPr>
              <w:t>（不含税），超过最高响应限价的报价按无效处理。</w:t>
            </w:r>
          </w:p>
        </w:tc>
      </w:tr>
      <w:tr w14:paraId="0A94B955">
        <w:tblPrEx>
          <w:tblCellMar>
            <w:top w:w="0" w:type="dxa"/>
            <w:left w:w="108" w:type="dxa"/>
            <w:bottom w:w="0" w:type="dxa"/>
            <w:right w:w="108" w:type="dxa"/>
          </w:tblCellMar>
        </w:tblPrEx>
        <w:trPr>
          <w:trHeight w:val="154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FCC560D">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4369BD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响应报价</w:t>
            </w:r>
          </w:p>
          <w:p w14:paraId="497FE7C5">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w:t>
            </w:r>
            <w:r>
              <w:rPr>
                <w:rFonts w:hint="eastAsia" w:asciiTheme="minorEastAsia" w:hAnsiTheme="minorEastAsia" w:eastAsiaTheme="minorEastAsia" w:cstheme="minorEastAsia"/>
                <w:color w:val="auto"/>
                <w:kern w:val="0"/>
                <w:sz w:val="24"/>
                <w:szCs w:val="24"/>
                <w:highlight w:val="none"/>
                <w:lang w:val="en-US" w:eastAsia="zh-CN" w:bidi="ar"/>
              </w:rPr>
              <w:t>不含税</w:t>
            </w:r>
            <w:r>
              <w:rPr>
                <w:rFonts w:hint="eastAsia" w:asciiTheme="minorEastAsia" w:hAnsiTheme="minorEastAsia" w:eastAsiaTheme="minorEastAsia" w:cstheme="minorEastAsia"/>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35F56870">
            <w:pPr>
              <w:pStyle w:val="2"/>
              <w:keepNext w:val="0"/>
              <w:keepLines w:val="0"/>
              <w:pageBreakBefore w:val="0"/>
              <w:kinsoku/>
              <w:wordWrap/>
              <w:overflowPunct/>
              <w:topLinePunct w:val="0"/>
              <w:autoSpaceDE/>
              <w:autoSpaceDN/>
              <w:bidi w:val="0"/>
              <w:snapToGrid/>
              <w:spacing w:line="360" w:lineRule="auto"/>
              <w:ind w:firstLine="0" w:firstLineChars="0"/>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仿宋" w:hAnsi="仿宋" w:eastAsia="仿宋" w:cs="仿宋"/>
                <w:b w:val="0"/>
                <w:bCs w:val="0"/>
                <w:color w:val="000000"/>
                <w:sz w:val="24"/>
                <w:szCs w:val="24"/>
                <w:lang w:val="en-US" w:eastAsia="zh-CN" w:bidi="ar"/>
              </w:rPr>
              <w:t>（1</w:t>
            </w:r>
            <w:r>
              <w:rPr>
                <w:rFonts w:hint="eastAsia" w:asciiTheme="minorEastAsia" w:hAnsiTheme="minorEastAsia" w:eastAsiaTheme="minorEastAsia" w:cstheme="minorEastAsia"/>
                <w:i w:val="0"/>
                <w:iCs w:val="0"/>
                <w:color w:val="000000"/>
                <w:kern w:val="0"/>
                <w:sz w:val="24"/>
                <w:szCs w:val="24"/>
                <w:u w:val="none"/>
                <w:lang w:val="en-US" w:eastAsia="zh-CN" w:bidi="ar"/>
              </w:rPr>
              <w:t>）不含税报价：小写：¥</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元；</w:t>
            </w:r>
          </w:p>
          <w:p w14:paraId="60C64355">
            <w:pPr>
              <w:keepNext w:val="0"/>
              <w:keepLines w:val="0"/>
              <w:pageBreakBefore w:val="0"/>
              <w:kinsoku/>
              <w:wordWrap/>
              <w:overflowPunct/>
              <w:topLinePunct w:val="0"/>
              <w:autoSpaceDE/>
              <w:autoSpaceDN/>
              <w:bidi w:val="0"/>
              <w:snapToGrid/>
              <w:spacing w:line="360" w:lineRule="auto"/>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            大写：</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w:t>
            </w:r>
          </w:p>
          <w:p w14:paraId="0C75E53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（2）</w:t>
            </w:r>
            <w:r>
              <w:rPr>
                <w:rFonts w:hint="eastAsia" w:asciiTheme="minorEastAsia" w:hAnsiTheme="minorEastAsia" w:cstheme="minorEastAsia"/>
                <w:i w:val="0"/>
                <w:iCs w:val="0"/>
                <w:color w:val="000000"/>
                <w:kern w:val="0"/>
                <w:sz w:val="24"/>
                <w:szCs w:val="24"/>
                <w:u w:val="none"/>
                <w:lang w:val="en-US" w:eastAsia="zh-CN" w:bidi="ar"/>
              </w:rPr>
              <w:t>分项报价：详见</w:t>
            </w:r>
            <w:r>
              <w:rPr>
                <w:rFonts w:hint="eastAsia" w:asciiTheme="minorEastAsia" w:hAnsiTheme="minorEastAsia" w:eastAsiaTheme="minorEastAsia" w:cstheme="minorEastAsia"/>
                <w:i w:val="0"/>
                <w:iCs w:val="0"/>
                <w:color w:val="000000"/>
                <w:kern w:val="0"/>
                <w:sz w:val="24"/>
                <w:szCs w:val="24"/>
                <w:u w:val="none"/>
                <w:lang w:val="en-US" w:eastAsia="zh-CN" w:bidi="ar"/>
              </w:rPr>
              <w:t>工程量清单。</w:t>
            </w:r>
          </w:p>
        </w:tc>
      </w:tr>
      <w:tr w14:paraId="61C3197F">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8AA1B7C">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5130754">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838000E">
            <w:pPr>
              <w:spacing w:line="360" w:lineRule="auto"/>
              <w:jc w:val="both"/>
              <w:rPr>
                <w:rFonts w:hint="default"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bidi="ar"/>
              </w:rPr>
              <w:t>增值税税率</w:t>
            </w:r>
            <w:r>
              <w:rPr>
                <w:rStyle w:val="13"/>
                <w:u w:val="single"/>
                <w:lang w:val="en-US" w:eastAsia="zh-CN" w:bidi="ar"/>
              </w:rPr>
              <w:t xml:space="preserve"> </w:t>
            </w:r>
            <w:r>
              <w:rPr>
                <w:rStyle w:val="13"/>
                <w:rFonts w:hint="eastAsia"/>
                <w:u w:val="single"/>
                <w:lang w:val="en-US" w:eastAsia="zh-CN" w:bidi="ar"/>
              </w:rPr>
              <w:t xml:space="preserve">     </w:t>
            </w:r>
            <w:r>
              <w:rPr>
                <w:rStyle w:val="11"/>
                <w:u w:val="none"/>
                <w:lang w:val="en-US" w:eastAsia="zh-CN" w:bidi="ar"/>
              </w:rPr>
              <w:t>%；</w:t>
            </w:r>
          </w:p>
        </w:tc>
      </w:tr>
      <w:tr w14:paraId="02FDBA75">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DA72BC4">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AC77C9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1D0DA2C">
            <w:pPr>
              <w:spacing w:line="360" w:lineRule="auto"/>
              <w:jc w:val="both"/>
              <w:rPr>
                <w:rFonts w:hint="eastAsia" w:asciiTheme="minorEastAsia" w:hAnsiTheme="minorEastAsia" w:eastAsiaTheme="minorEastAsia" w:cstheme="minorEastAsia"/>
                <w:b w:val="0"/>
                <w:bCs w:val="0"/>
                <w:color w:val="auto"/>
                <w:sz w:val="24"/>
                <w:szCs w:val="24"/>
                <w:u w:val="single"/>
                <w:lang w:val="en-US" w:eastAsia="zh-CN" w:bidi="ar"/>
              </w:rPr>
            </w:pPr>
            <w:r>
              <w:rPr>
                <w:rFonts w:hint="eastAsia" w:asciiTheme="minorEastAsia" w:hAnsiTheme="minorEastAsia" w:eastAsiaTheme="minorEastAsia" w:cstheme="minorEastAsia"/>
                <w:b w:val="0"/>
                <w:bCs w:val="0"/>
                <w:color w:val="auto"/>
                <w:sz w:val="24"/>
                <w:szCs w:val="24"/>
                <w:u w:val="none"/>
                <w:lang w:val="en-US" w:eastAsia="zh-CN" w:bidi="ar"/>
              </w:rPr>
              <w:t>响应采购公告要求的付款方式。</w:t>
            </w:r>
          </w:p>
        </w:tc>
      </w:tr>
      <w:tr w14:paraId="099A3223">
        <w:tblPrEx>
          <w:tblCellMar>
            <w:top w:w="0" w:type="dxa"/>
            <w:left w:w="108" w:type="dxa"/>
            <w:bottom w:w="0" w:type="dxa"/>
            <w:right w:w="108" w:type="dxa"/>
          </w:tblCellMar>
        </w:tblPrEx>
        <w:trPr>
          <w:trHeight w:val="50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6261820">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781F398">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响应</w:t>
            </w:r>
            <w:r>
              <w:rPr>
                <w:rFonts w:hint="eastAsia" w:asciiTheme="minorEastAsia" w:hAnsiTheme="minorEastAsia" w:eastAsiaTheme="minorEastAsia" w:cstheme="minorEastAsia"/>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C8A803">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tc>
      </w:tr>
      <w:tr w14:paraId="11B92F37">
        <w:tblPrEx>
          <w:tblCellMar>
            <w:top w:w="0" w:type="dxa"/>
            <w:left w:w="108" w:type="dxa"/>
            <w:bottom w:w="0" w:type="dxa"/>
            <w:right w:w="108" w:type="dxa"/>
          </w:tblCellMar>
        </w:tblPrEx>
        <w:trPr>
          <w:trHeight w:val="34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920C811">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A73B8C5">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供货周期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C64EAE">
            <w:pPr>
              <w:spacing w:line="360"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 xml:space="preserve"> 20日历天</w:t>
            </w:r>
          </w:p>
        </w:tc>
      </w:tr>
      <w:tr w14:paraId="69E0FC81">
        <w:tblPrEx>
          <w:tblCellMar>
            <w:top w:w="0" w:type="dxa"/>
            <w:left w:w="108" w:type="dxa"/>
            <w:bottom w:w="0" w:type="dxa"/>
            <w:right w:w="108" w:type="dxa"/>
          </w:tblCellMar>
        </w:tblPrEx>
        <w:trPr>
          <w:trHeight w:val="517"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3941D84">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3261D9B">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0238B910">
            <w:pPr>
              <w:spacing w:line="360" w:lineRule="auto"/>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u w:val="none"/>
                <w:lang w:val="en-US" w:eastAsia="zh-CN" w:bidi="ar"/>
              </w:rPr>
              <w:t>质保期</w:t>
            </w:r>
            <w:r>
              <w:rPr>
                <w:rFonts w:hint="eastAsia" w:asciiTheme="majorEastAsia" w:hAnsiTheme="majorEastAsia" w:eastAsiaTheme="majorEastAsia" w:cstheme="majorEastAsia"/>
                <w:i w:val="0"/>
                <w:iCs w:val="0"/>
                <w:color w:val="000000"/>
                <w:kern w:val="0"/>
                <w:sz w:val="24"/>
                <w:szCs w:val="24"/>
                <w:u w:val="none"/>
                <w:lang w:val="en-US" w:eastAsia="zh-CN" w:bidi="ar"/>
              </w:rPr>
              <w:t>1年</w:t>
            </w:r>
            <w:r>
              <w:rPr>
                <w:rFonts w:hint="eastAsia" w:asciiTheme="minorEastAsia" w:hAnsiTheme="minorEastAsia" w:eastAsiaTheme="minorEastAsia" w:cstheme="minorEastAsia"/>
                <w:color w:val="auto"/>
                <w:kern w:val="0"/>
                <w:sz w:val="24"/>
                <w:szCs w:val="24"/>
                <w:u w:val="none"/>
                <w:lang w:val="en-US" w:eastAsia="zh-CN" w:bidi="ar"/>
              </w:rPr>
              <w:t>。</w:t>
            </w:r>
          </w:p>
        </w:tc>
      </w:tr>
      <w:tr w14:paraId="7120B886">
        <w:tblPrEx>
          <w:tblCellMar>
            <w:top w:w="0" w:type="dxa"/>
            <w:left w:w="108" w:type="dxa"/>
            <w:bottom w:w="0" w:type="dxa"/>
            <w:right w:w="108" w:type="dxa"/>
          </w:tblCellMar>
        </w:tblPrEx>
        <w:trPr>
          <w:trHeight w:val="9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D06EA4A">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C534042">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471797">
            <w:pPr>
              <w:spacing w:line="360" w:lineRule="auto"/>
              <w:jc w:val="both"/>
              <w:rPr>
                <w:rFonts w:hint="eastAsia" w:asciiTheme="minorEastAsia" w:hAnsiTheme="minorEastAsia" w:eastAsiaTheme="minorEastAsia" w:cstheme="minorEastAsia"/>
                <w:color w:val="auto"/>
                <w:sz w:val="24"/>
                <w:szCs w:val="24"/>
              </w:rPr>
            </w:pPr>
          </w:p>
        </w:tc>
      </w:tr>
      <w:tr w14:paraId="0598C126">
        <w:tblPrEx>
          <w:tblCellMar>
            <w:top w:w="0" w:type="dxa"/>
            <w:left w:w="108" w:type="dxa"/>
            <w:bottom w:w="0" w:type="dxa"/>
            <w:right w:w="108" w:type="dxa"/>
          </w:tblCellMar>
        </w:tblPrEx>
        <w:trPr>
          <w:trHeight w:val="9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41F7A2D">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CB37404">
            <w:pPr>
              <w:widowControl/>
              <w:spacing w:line="360" w:lineRule="auto"/>
              <w:jc w:val="center"/>
              <w:textAlignment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F9F8D6F">
            <w:pPr>
              <w:spacing w:line="360" w:lineRule="auto"/>
              <w:jc w:val="both"/>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 xml:space="preserve">姓名：          手机号码： </w:t>
            </w:r>
          </w:p>
        </w:tc>
      </w:tr>
      <w:tr w14:paraId="5FB84615">
        <w:tblPrEx>
          <w:tblCellMar>
            <w:top w:w="0" w:type="dxa"/>
            <w:left w:w="108" w:type="dxa"/>
            <w:bottom w:w="0" w:type="dxa"/>
            <w:right w:w="108" w:type="dxa"/>
          </w:tblCellMar>
        </w:tblPrEx>
        <w:trPr>
          <w:trHeight w:val="89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6DB5542">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3EBE7FF">
            <w:pPr>
              <w:widowControl/>
              <w:spacing w:line="360" w:lineRule="auto"/>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18A18C1D">
            <w:pPr>
              <w:pStyle w:val="2"/>
              <w:keepNext w:val="0"/>
              <w:keepLines w:val="0"/>
              <w:pageBreakBefore w:val="0"/>
              <w:numPr>
                <w:ilvl w:val="0"/>
                <w:numId w:val="1"/>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响应文件编制要求：</w:t>
            </w:r>
          </w:p>
          <w:p w14:paraId="50AE0AC2">
            <w:pPr>
              <w:pStyle w:val="2"/>
              <w:keepNext w:val="0"/>
              <w:keepLines w:val="0"/>
              <w:pageBreakBefore w:val="0"/>
              <w:numPr>
                <w:ilvl w:val="0"/>
                <w:numId w:val="0"/>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r>
              <w:rPr>
                <w:rFonts w:hint="eastAsia" w:asciiTheme="minorEastAsia" w:hAnsiTheme="minorEastAsia" w:eastAsiaTheme="minorEastAsia" w:cstheme="minorEastAsia"/>
                <w:color w:val="auto"/>
                <w:sz w:val="24"/>
                <w:szCs w:val="24"/>
                <w:highlight w:val="none"/>
                <w:lang w:val="en-US" w:eastAsia="zh-CN"/>
              </w:rPr>
              <w:t>应附材料要求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授权代表身份证复印件（法人代表参加时不提供）、承诺书等采购公告资格条件规定的所有资料。各一份加盖公章；报价供应商对所提供的资料真实性和完整性负责并对此承担责任。</w:t>
            </w:r>
          </w:p>
          <w:p w14:paraId="76F5DD96">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1A2AD82B">
            <w:pPr>
              <w:pStyle w:val="2"/>
              <w:spacing w:line="360" w:lineRule="auto"/>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宋体" w:hAnsi="宋体" w:cs="宋体"/>
                <w:color w:val="auto"/>
                <w:kern w:val="0"/>
                <w:sz w:val="24"/>
                <w:szCs w:val="24"/>
                <w:highlight w:val="none"/>
                <w:lang w:val="en-US" w:eastAsia="zh-CN" w:bidi="ar"/>
              </w:rPr>
              <w:t>梅河芳邻人才公寓(富士康宿舍)改造项目材料采购</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3</w:t>
            </w:r>
            <w:r>
              <w:rPr>
                <w:rFonts w:hint="eastAsia" w:ascii="宋体" w:hAnsi="宋体" w:eastAsia="宋体" w:cs="宋体"/>
                <w:b w:val="0"/>
                <w:bCs w:val="0"/>
                <w:color w:val="auto"/>
                <w:kern w:val="0"/>
                <w:sz w:val="24"/>
                <w:szCs w:val="24"/>
                <w:highlight w:val="none"/>
                <w:u w:val="none"/>
                <w:lang w:val="en-US" w:eastAsia="zh-CN" w:bidi="ar"/>
              </w:rPr>
              <w:t>日</w:t>
            </w:r>
            <w:r>
              <w:rPr>
                <w:rFonts w:hint="eastAsia" w:ascii="宋体" w:hAnsi="宋体" w:cs="宋体"/>
                <w:b w:val="0"/>
                <w:bCs w:val="0"/>
                <w:color w:val="auto"/>
                <w:kern w:val="0"/>
                <w:sz w:val="24"/>
                <w:szCs w:val="24"/>
                <w:highlight w:val="none"/>
                <w:u w:val="none"/>
                <w:lang w:val="en-US" w:eastAsia="zh-CN" w:bidi="ar"/>
              </w:rPr>
              <w:t>15</w:t>
            </w:r>
            <w:r>
              <w:rPr>
                <w:rFonts w:hint="eastAsia" w:ascii="宋体" w:hAnsi="宋体" w:eastAsia="宋体" w:cs="宋体"/>
                <w:b w:val="0"/>
                <w:bCs w:val="0"/>
                <w:color w:val="auto"/>
                <w:kern w:val="0"/>
                <w:sz w:val="24"/>
                <w:szCs w:val="24"/>
                <w:highlight w:val="none"/>
                <w:u w:val="none"/>
                <w:lang w:val="en-US" w:eastAsia="zh-CN" w:bidi="ar"/>
              </w:rPr>
              <w:t>时00分（北京时间）。</w:t>
            </w:r>
            <w:r>
              <w:rPr>
                <w:rFonts w:hint="eastAsia" w:ascii="宋体" w:hAnsi="宋体" w:eastAsia="宋体" w:cs="宋体"/>
                <w:color w:val="auto"/>
                <w:kern w:val="0"/>
                <w:sz w:val="24"/>
                <w:szCs w:val="24"/>
                <w:u w:val="none"/>
                <w:lang w:val="en-US" w:eastAsia="zh-CN" w:bidi="ar"/>
              </w:rPr>
              <w:t>逾期送达的或者未送达指定地点的采购文件，采购人不予受理。</w:t>
            </w:r>
          </w:p>
          <w:p w14:paraId="06D9E0C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、联系方式</w:t>
            </w:r>
          </w:p>
          <w:p w14:paraId="1B40041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联系人：彭工</w:t>
            </w:r>
          </w:p>
          <w:p w14:paraId="4ADF5E7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A55DD87">
            <w:pPr>
              <w:keepNext w:val="0"/>
              <w:keepLines w:val="0"/>
              <w:pageBreakBefore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2D722C49">
        <w:tblPrEx>
          <w:tblCellMar>
            <w:top w:w="0" w:type="dxa"/>
            <w:left w:w="108" w:type="dxa"/>
            <w:bottom w:w="0" w:type="dxa"/>
            <w:right w:w="108" w:type="dxa"/>
          </w:tblCellMar>
        </w:tblPrEx>
        <w:trPr>
          <w:trHeight w:val="90" w:hRule="atLeast"/>
          <w:jc w:val="center"/>
        </w:trPr>
        <w:tc>
          <w:tcPr>
            <w:tcW w:w="2665" w:type="dxa"/>
            <w:gridSpan w:val="2"/>
            <w:tcBorders>
              <w:top w:val="nil"/>
              <w:left w:val="nil"/>
              <w:bottom w:val="nil"/>
              <w:right w:val="nil"/>
            </w:tcBorders>
            <w:noWrap/>
            <w:vAlign w:val="center"/>
          </w:tcPr>
          <w:p w14:paraId="1896FDF3">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报价人：（盖公章）</w:t>
            </w:r>
          </w:p>
        </w:tc>
        <w:tc>
          <w:tcPr>
            <w:tcW w:w="5835" w:type="dxa"/>
            <w:tcBorders>
              <w:top w:val="nil"/>
              <w:left w:val="nil"/>
              <w:bottom w:val="nil"/>
              <w:right w:val="nil"/>
            </w:tcBorders>
            <w:noWrap/>
            <w:vAlign w:val="center"/>
          </w:tcPr>
          <w:p w14:paraId="6C1E8F24">
            <w:pPr>
              <w:spacing w:line="360" w:lineRule="auto"/>
              <w:jc w:val="center"/>
              <w:rPr>
                <w:rFonts w:hint="eastAsia" w:asciiTheme="minorEastAsia" w:hAnsiTheme="minorEastAsia" w:eastAsiaTheme="minorEastAsia" w:cstheme="minorEastAsia"/>
                <w:color w:val="auto"/>
                <w:sz w:val="24"/>
                <w:szCs w:val="24"/>
              </w:rPr>
            </w:pPr>
          </w:p>
        </w:tc>
      </w:tr>
      <w:tr w14:paraId="65E6D09C">
        <w:tblPrEx>
          <w:tblCellMar>
            <w:top w:w="0" w:type="dxa"/>
            <w:left w:w="108" w:type="dxa"/>
            <w:bottom w:w="0" w:type="dxa"/>
            <w:right w:w="108" w:type="dxa"/>
          </w:tblCellMar>
        </w:tblPrEx>
        <w:trPr>
          <w:trHeight w:val="494" w:hRule="atLeast"/>
          <w:jc w:val="center"/>
        </w:trPr>
        <w:tc>
          <w:tcPr>
            <w:tcW w:w="2665" w:type="dxa"/>
            <w:gridSpan w:val="2"/>
            <w:tcBorders>
              <w:top w:val="nil"/>
              <w:left w:val="nil"/>
              <w:bottom w:val="nil"/>
              <w:right w:val="nil"/>
            </w:tcBorders>
            <w:noWrap/>
            <w:vAlign w:val="center"/>
          </w:tcPr>
          <w:p w14:paraId="681364A2">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日期</w:t>
            </w:r>
          </w:p>
        </w:tc>
        <w:tc>
          <w:tcPr>
            <w:tcW w:w="5835" w:type="dxa"/>
            <w:tcBorders>
              <w:top w:val="nil"/>
              <w:left w:val="nil"/>
              <w:bottom w:val="nil"/>
              <w:right w:val="nil"/>
            </w:tcBorders>
            <w:noWrap w:val="0"/>
            <w:vAlign w:val="center"/>
          </w:tcPr>
          <w:p w14:paraId="5E2A7799">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2026年9月3日</w:t>
            </w:r>
          </w:p>
        </w:tc>
      </w:tr>
    </w:tbl>
    <w:p w14:paraId="290BCD52">
      <w:pPr>
        <w:tabs>
          <w:tab w:val="left" w:pos="5040"/>
        </w:tabs>
        <w:jc w:val="center"/>
        <w:outlineLvl w:val="1"/>
        <w:rPr>
          <w:rFonts w:hint="eastAsia" w:asciiTheme="minorEastAsia" w:hAnsiTheme="minorEastAsia" w:eastAsiaTheme="minorEastAsia" w:cstheme="minorEastAsia"/>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color w:val="auto"/>
          <w:kern w:val="0"/>
          <w:sz w:val="32"/>
          <w:szCs w:val="32"/>
          <w:highlight w:val="none"/>
          <w:lang w:val="en-US" w:eastAsia="zh-CN" w:bidi="ar"/>
        </w:rPr>
        <w:t>3</w:t>
      </w: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u w:val="single"/>
          <w:lang w:val="en-US" w:eastAsia="zh-CN" w:bidi="ar"/>
        </w:rPr>
        <w:t>梅河芳邻人才公寓(富士康宿舍)改造项目材料采购</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我公司有具备承接本项目的经营许可（资质文件，如需）、能力及人员配置等。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17B2BFD5">
      <w:pPr>
        <w:rPr>
          <w:rFonts w:hint="eastAsia" w:asciiTheme="minorEastAsia" w:hAnsiTheme="minorEastAsia" w:eastAsiaTheme="minorEastAsia" w:cstheme="minorEastAsia"/>
          <w:bCs/>
          <w:color w:val="auto"/>
          <w:sz w:val="24"/>
          <w:szCs w:val="24"/>
          <w:highlight w:val="none"/>
          <w:lang w:val="en-US" w:eastAsia="zh-CN"/>
        </w:rPr>
      </w:pPr>
    </w:p>
    <w:p w14:paraId="338F6161">
      <w:pPr>
        <w:rPr>
          <w:rFonts w:hint="eastAsia" w:asciiTheme="minorEastAsia" w:hAnsiTheme="minorEastAsia" w:eastAsiaTheme="minorEastAsia" w:cstheme="minorEastAsia"/>
          <w:bCs/>
          <w:color w:val="auto"/>
          <w:sz w:val="24"/>
          <w:szCs w:val="24"/>
          <w:highlight w:val="none"/>
          <w:lang w:val="en-US" w:eastAsia="zh-CN"/>
        </w:rPr>
      </w:pPr>
    </w:p>
    <w:p w14:paraId="04B04ECD">
      <w:pPr>
        <w:rPr>
          <w:rFonts w:hint="eastAsia" w:asciiTheme="minorEastAsia" w:hAnsiTheme="minorEastAsia" w:eastAsiaTheme="minorEastAsia" w:cstheme="minorEastAsia"/>
          <w:bCs/>
          <w:color w:val="auto"/>
          <w:sz w:val="24"/>
          <w:szCs w:val="24"/>
          <w:highlight w:val="none"/>
          <w:lang w:val="en-US" w:eastAsia="zh-CN"/>
        </w:rPr>
      </w:pPr>
    </w:p>
    <w:p w14:paraId="56EAF4C4">
      <w:pPr>
        <w:rPr>
          <w:rFonts w:hint="eastAsia" w:asciiTheme="minorEastAsia" w:hAnsiTheme="minorEastAsia" w:eastAsiaTheme="minorEastAsia" w:cstheme="minorEastAsia"/>
          <w:bCs/>
          <w:color w:val="auto"/>
          <w:sz w:val="24"/>
          <w:szCs w:val="24"/>
          <w:highlight w:val="none"/>
          <w:lang w:val="en-US" w:eastAsia="zh-CN"/>
        </w:rPr>
      </w:pPr>
    </w:p>
    <w:p w14:paraId="11DF07F7">
      <w:pPr>
        <w:rPr>
          <w:rFonts w:hint="eastAsia" w:asciiTheme="minorEastAsia" w:hAnsiTheme="minorEastAsia" w:eastAsiaTheme="minorEastAsia" w:cstheme="minorEastAsia"/>
          <w:bCs/>
          <w:color w:val="auto"/>
          <w:sz w:val="24"/>
          <w:szCs w:val="24"/>
          <w:highlight w:val="none"/>
          <w:lang w:val="en-US" w:eastAsia="zh-CN"/>
        </w:rPr>
      </w:pPr>
    </w:p>
    <w:p w14:paraId="0AFA418A">
      <w:pPr>
        <w:rPr>
          <w:rFonts w:hint="eastAsia" w:asciiTheme="minorEastAsia" w:hAnsiTheme="minorEastAsia" w:eastAsiaTheme="minorEastAsia" w:cstheme="minorEastAsia"/>
          <w:bCs/>
          <w:color w:val="auto"/>
          <w:sz w:val="24"/>
          <w:szCs w:val="24"/>
          <w:highlight w:val="none"/>
          <w:lang w:val="en-US" w:eastAsia="zh-CN"/>
        </w:rPr>
      </w:pPr>
    </w:p>
    <w:p w14:paraId="32B35265">
      <w:pPr>
        <w:rPr>
          <w:rFonts w:hint="eastAsia" w:asciiTheme="minorEastAsia" w:hAnsiTheme="minorEastAsia" w:eastAsiaTheme="minorEastAsia" w:cstheme="minorEastAsia"/>
          <w:bCs/>
          <w:color w:val="auto"/>
          <w:sz w:val="24"/>
          <w:szCs w:val="24"/>
          <w:highlight w:val="none"/>
          <w:lang w:val="en-US" w:eastAsia="zh-CN"/>
        </w:rPr>
      </w:pPr>
    </w:p>
    <w:p w14:paraId="3C6A6622">
      <w:pPr>
        <w:rPr>
          <w:rFonts w:hint="default"/>
          <w:sz w:val="24"/>
          <w:szCs w:val="24"/>
          <w:lang w:val="en-US" w:eastAsia="zh-CN"/>
        </w:rPr>
      </w:pPr>
      <w:r>
        <w:rPr>
          <w:rFonts w:hint="eastAsia" w:asciiTheme="minorEastAsia" w:hAnsiTheme="minorEastAsia" w:eastAsiaTheme="minorEastAsia" w:cstheme="minorEastAsia"/>
          <w:bCs/>
          <w:color w:val="auto"/>
          <w:sz w:val="24"/>
          <w:szCs w:val="24"/>
          <w:highlight w:val="none"/>
          <w:lang w:val="en-US" w:eastAsia="zh-CN"/>
        </w:rPr>
        <w:t>附件2：</w:t>
      </w: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
        </w:rPr>
        <w:t>报价清单</w:t>
      </w:r>
      <w:r>
        <w:rPr>
          <w:rFonts w:hint="eastAsia"/>
          <w:sz w:val="24"/>
          <w:szCs w:val="24"/>
          <w:lang w:val="en-US" w:eastAsia="zh-CN"/>
        </w:rPr>
        <w:t>（另附，最终以实际要求的供货清单为准）</w:t>
      </w:r>
    </w:p>
    <w:p w14:paraId="618BAD4F">
      <w:pPr>
        <w:rPr>
          <w:rFonts w:hint="eastAsia"/>
          <w:sz w:val="24"/>
          <w:szCs w:val="24"/>
          <w:lang w:val="en-US" w:eastAsia="zh-CN"/>
        </w:rPr>
      </w:pPr>
    </w:p>
    <w:p w14:paraId="081AB2AE">
      <w:pPr>
        <w:rPr>
          <w:rFonts w:hint="default" w:asciiTheme="minorEastAsia" w:hAnsiTheme="minorEastAsia" w:eastAsiaTheme="minorEastAsia" w:cstheme="minorEastAsia"/>
          <w:bCs/>
          <w:color w:val="auto"/>
          <w:sz w:val="24"/>
          <w:szCs w:val="24"/>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abstractNum w:abstractNumId="1">
    <w:nsid w:val="51175426"/>
    <w:multiLevelType w:val="singleLevel"/>
    <w:tmpl w:val="5117542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1B376C8"/>
    <w:rsid w:val="01EF1FBC"/>
    <w:rsid w:val="02066586"/>
    <w:rsid w:val="027A4388"/>
    <w:rsid w:val="038C6FFE"/>
    <w:rsid w:val="04A373C8"/>
    <w:rsid w:val="0512647D"/>
    <w:rsid w:val="05230493"/>
    <w:rsid w:val="074309F6"/>
    <w:rsid w:val="07E83851"/>
    <w:rsid w:val="09DB36A3"/>
    <w:rsid w:val="0A1B3E57"/>
    <w:rsid w:val="0D1259D2"/>
    <w:rsid w:val="0D8573EA"/>
    <w:rsid w:val="0EB159D7"/>
    <w:rsid w:val="10FA2B52"/>
    <w:rsid w:val="11B7376F"/>
    <w:rsid w:val="12954B50"/>
    <w:rsid w:val="12A55A2B"/>
    <w:rsid w:val="13AE69E1"/>
    <w:rsid w:val="13F83A3F"/>
    <w:rsid w:val="14210F24"/>
    <w:rsid w:val="142F5473"/>
    <w:rsid w:val="15D90672"/>
    <w:rsid w:val="16502E13"/>
    <w:rsid w:val="16AA5FDA"/>
    <w:rsid w:val="17497411"/>
    <w:rsid w:val="17E75AA7"/>
    <w:rsid w:val="187C294D"/>
    <w:rsid w:val="18F13A93"/>
    <w:rsid w:val="1A961A8F"/>
    <w:rsid w:val="1AA01BA7"/>
    <w:rsid w:val="1B7D6202"/>
    <w:rsid w:val="1BAB226E"/>
    <w:rsid w:val="1C2F70F9"/>
    <w:rsid w:val="1C4B0A10"/>
    <w:rsid w:val="1D0F6BF6"/>
    <w:rsid w:val="1E906F3A"/>
    <w:rsid w:val="1EDD2B81"/>
    <w:rsid w:val="2081591D"/>
    <w:rsid w:val="23615E8A"/>
    <w:rsid w:val="249B170E"/>
    <w:rsid w:val="24A01A63"/>
    <w:rsid w:val="24FB3537"/>
    <w:rsid w:val="25827E99"/>
    <w:rsid w:val="264E003E"/>
    <w:rsid w:val="268C03A4"/>
    <w:rsid w:val="26A03E06"/>
    <w:rsid w:val="27D51257"/>
    <w:rsid w:val="29357CF3"/>
    <w:rsid w:val="294954A4"/>
    <w:rsid w:val="29C479C4"/>
    <w:rsid w:val="29D915D5"/>
    <w:rsid w:val="2B4448ED"/>
    <w:rsid w:val="2BA54170"/>
    <w:rsid w:val="2BDA3076"/>
    <w:rsid w:val="2C9A62BA"/>
    <w:rsid w:val="2D0C145B"/>
    <w:rsid w:val="2E1F4C92"/>
    <w:rsid w:val="2E6456E6"/>
    <w:rsid w:val="2E80408C"/>
    <w:rsid w:val="2ED331CF"/>
    <w:rsid w:val="2EEE702F"/>
    <w:rsid w:val="2F3A598B"/>
    <w:rsid w:val="2FF626A4"/>
    <w:rsid w:val="302A430B"/>
    <w:rsid w:val="304E0D04"/>
    <w:rsid w:val="30D24459"/>
    <w:rsid w:val="31445B32"/>
    <w:rsid w:val="32152B03"/>
    <w:rsid w:val="32BC0DC1"/>
    <w:rsid w:val="34A15BA1"/>
    <w:rsid w:val="34DD22C4"/>
    <w:rsid w:val="35535E11"/>
    <w:rsid w:val="35807190"/>
    <w:rsid w:val="36363637"/>
    <w:rsid w:val="36C22196"/>
    <w:rsid w:val="379515F9"/>
    <w:rsid w:val="37BE1D33"/>
    <w:rsid w:val="38B93070"/>
    <w:rsid w:val="3B7F2EA4"/>
    <w:rsid w:val="3C0D1499"/>
    <w:rsid w:val="3C6D663D"/>
    <w:rsid w:val="3C9E78D4"/>
    <w:rsid w:val="3DDC1498"/>
    <w:rsid w:val="3E017E56"/>
    <w:rsid w:val="3E23596C"/>
    <w:rsid w:val="3E9724EF"/>
    <w:rsid w:val="402A400C"/>
    <w:rsid w:val="403D3370"/>
    <w:rsid w:val="4085218C"/>
    <w:rsid w:val="409276EC"/>
    <w:rsid w:val="41597EF3"/>
    <w:rsid w:val="41625619"/>
    <w:rsid w:val="419B78FC"/>
    <w:rsid w:val="42377FAF"/>
    <w:rsid w:val="425E18F6"/>
    <w:rsid w:val="42AE1DE3"/>
    <w:rsid w:val="42F471BB"/>
    <w:rsid w:val="43AA56C2"/>
    <w:rsid w:val="43E96283"/>
    <w:rsid w:val="44531571"/>
    <w:rsid w:val="45913B74"/>
    <w:rsid w:val="46356650"/>
    <w:rsid w:val="469237A0"/>
    <w:rsid w:val="49B44ADC"/>
    <w:rsid w:val="4A0E7001"/>
    <w:rsid w:val="4B8D210F"/>
    <w:rsid w:val="4B943AC5"/>
    <w:rsid w:val="4C415BC5"/>
    <w:rsid w:val="4CDC43E8"/>
    <w:rsid w:val="4D6622AA"/>
    <w:rsid w:val="4E58181E"/>
    <w:rsid w:val="4ED74AAA"/>
    <w:rsid w:val="4F2B4F8D"/>
    <w:rsid w:val="4FFD70A1"/>
    <w:rsid w:val="502705CF"/>
    <w:rsid w:val="50F36681"/>
    <w:rsid w:val="521B7DC6"/>
    <w:rsid w:val="524A590E"/>
    <w:rsid w:val="55A20505"/>
    <w:rsid w:val="56BE4ABC"/>
    <w:rsid w:val="56F7363B"/>
    <w:rsid w:val="57B60E22"/>
    <w:rsid w:val="582E57DE"/>
    <w:rsid w:val="585A1F84"/>
    <w:rsid w:val="58687336"/>
    <w:rsid w:val="58BE2E58"/>
    <w:rsid w:val="5ACB670A"/>
    <w:rsid w:val="5B065ABF"/>
    <w:rsid w:val="5B33475E"/>
    <w:rsid w:val="5B8A5AD4"/>
    <w:rsid w:val="5D52600B"/>
    <w:rsid w:val="5DAB5045"/>
    <w:rsid w:val="5F132F7F"/>
    <w:rsid w:val="5F5A3D62"/>
    <w:rsid w:val="60465938"/>
    <w:rsid w:val="619760B8"/>
    <w:rsid w:val="61E97AE7"/>
    <w:rsid w:val="62541019"/>
    <w:rsid w:val="62A37A6C"/>
    <w:rsid w:val="63616083"/>
    <w:rsid w:val="63A5224A"/>
    <w:rsid w:val="645D5DE1"/>
    <w:rsid w:val="64B05FA0"/>
    <w:rsid w:val="64C45454"/>
    <w:rsid w:val="656E2A04"/>
    <w:rsid w:val="66BC4ABE"/>
    <w:rsid w:val="66C84965"/>
    <w:rsid w:val="674D3CE9"/>
    <w:rsid w:val="67BE18C9"/>
    <w:rsid w:val="682D5AB2"/>
    <w:rsid w:val="689B481E"/>
    <w:rsid w:val="69122021"/>
    <w:rsid w:val="693C0CF4"/>
    <w:rsid w:val="6B003950"/>
    <w:rsid w:val="6C553829"/>
    <w:rsid w:val="6D082B76"/>
    <w:rsid w:val="6D8F69E6"/>
    <w:rsid w:val="6F0D03EB"/>
    <w:rsid w:val="6F515906"/>
    <w:rsid w:val="6F800BBD"/>
    <w:rsid w:val="6F824373"/>
    <w:rsid w:val="6FA10B33"/>
    <w:rsid w:val="704A2578"/>
    <w:rsid w:val="716B2896"/>
    <w:rsid w:val="718B4BF2"/>
    <w:rsid w:val="71F53A06"/>
    <w:rsid w:val="71F72C8D"/>
    <w:rsid w:val="744E47C9"/>
    <w:rsid w:val="75210F0A"/>
    <w:rsid w:val="75D70C33"/>
    <w:rsid w:val="7934268E"/>
    <w:rsid w:val="79BE7679"/>
    <w:rsid w:val="79D923D5"/>
    <w:rsid w:val="79FD36C9"/>
    <w:rsid w:val="7A3127A5"/>
    <w:rsid w:val="7A431F1D"/>
    <w:rsid w:val="7A8D148A"/>
    <w:rsid w:val="7AE25EE5"/>
    <w:rsid w:val="7B690B97"/>
    <w:rsid w:val="7C5F2E1B"/>
    <w:rsid w:val="7D5F76CD"/>
    <w:rsid w:val="7E0D15F7"/>
    <w:rsid w:val="7EB13D59"/>
    <w:rsid w:val="7F54171E"/>
    <w:rsid w:val="7F6D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3">
    <w:name w:val="Body Text Indent"/>
    <w:basedOn w:val="1"/>
    <w:next w:val="1"/>
    <w:qFormat/>
    <w:uiPriority w:val="0"/>
    <w:pPr>
      <w:spacing w:after="120"/>
      <w:ind w:left="420" w:leftChars="200"/>
    </w:pPr>
  </w:style>
  <w:style w:type="paragraph" w:styleId="4">
    <w:name w:val="Body Text 2"/>
    <w:basedOn w:val="1"/>
    <w:qFormat/>
    <w:uiPriority w:val="0"/>
    <w:pPr>
      <w:spacing w:after="120" w:afterLines="0" w:line="480" w:lineRule="auto"/>
    </w:pPr>
    <w:rPr>
      <w:rFonts w:ascii="Times New Roman" w:hAnsi="Times New Roman"/>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styleId="10">
    <w:name w:val="FollowedHyperlink"/>
    <w:basedOn w:val="9"/>
    <w:qFormat/>
    <w:uiPriority w:val="0"/>
    <w:rPr>
      <w:color w:val="800080"/>
      <w:u w:val="single"/>
    </w:rPr>
  </w:style>
  <w:style w:type="character" w:customStyle="1" w:styleId="11">
    <w:name w:val="font21"/>
    <w:basedOn w:val="9"/>
    <w:qFormat/>
    <w:uiPriority w:val="0"/>
    <w:rPr>
      <w:rFonts w:hint="eastAsia" w:ascii="宋体" w:hAnsi="宋体" w:eastAsia="宋体" w:cs="宋体"/>
      <w:color w:val="000000"/>
      <w:sz w:val="24"/>
      <w:szCs w:val="24"/>
      <w:u w:val="none"/>
    </w:rPr>
  </w:style>
  <w:style w:type="character" w:customStyle="1" w:styleId="12">
    <w:name w:val="font51"/>
    <w:basedOn w:val="9"/>
    <w:qFormat/>
    <w:uiPriority w:val="0"/>
    <w:rPr>
      <w:rFonts w:hint="eastAsia" w:ascii="宋体" w:hAnsi="宋体" w:eastAsia="宋体" w:cs="宋体"/>
      <w:b/>
      <w:bCs/>
      <w:color w:val="000000"/>
      <w:sz w:val="28"/>
      <w:szCs w:val="28"/>
      <w:u w:val="none"/>
    </w:rPr>
  </w:style>
  <w:style w:type="character" w:customStyle="1" w:styleId="13">
    <w:name w:val="font41"/>
    <w:basedOn w:val="9"/>
    <w:qFormat/>
    <w:uiPriority w:val="0"/>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f7534aa2-f36a-4530-a659-88d915b89adf</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04fe3775-56ff-4d04-8cb2-ba79cac56062</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38c93a1b-2df4-4e1b-8f8e-fc6982281d07</errorID>
      <errorWord>等的</errorWord>
      <group>L1_Word</group>
      <groupName>字词问题</groupName>
      <ability>L2_Typo</ability>
      <abilityName>字词错误</abilityName>
      <candidateList>
        <item>等</item>
      </candidateList>
      <explain/>
      <paraID>380FBEB4</paraID>
      <start>35</start>
      <end>37</end>
      <status>unmodified</status>
      <modifiedWord/>
      <trackRevisions>false</trackRevisions>
    </reviewItem>
    <reviewItem>
      <errorID>c1c962ad-1a7f-490e-9c3f-c1e61934513e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ddbaa662-eab9-417e-bdb8-3a8abe8e6fc6</errorID>
      <errorWord>公司有</errorWord>
      <group>L1_Word</group>
      <groupName>字词问题</groupName>
      <ability>L2_Typo</ability>
      <abilityName>字词错误</abilityName>
      <candidateList>
        <item>公司</item>
      </candidateList>
      <explain/>
      <paraID>58308AEC</paraID>
      <start>1</start>
      <end>4</end>
      <status>unmodified</status>
      <modifiedWord/>
      <trackRevisions>false</trackRevisions>
    </reviewItem>
    <reviewItem>
      <errorID>2a6a65c6-df98-48d7-9973-f0974d6b45c1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72551115-b7f5-4e44-b175-f5f716b04664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0da2d6e0-8bc7-4e2e-b9cb-6180da768a5d}">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2012</Words>
  <Characters>2082</Characters>
  <Lines>0</Lines>
  <Paragraphs>0</Paragraphs>
  <TotalTime>3</TotalTime>
  <ScaleCrop>false</ScaleCrop>
  <LinksUpToDate>false</LinksUpToDate>
  <CharactersWithSpaces>2230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mei</cp:lastModifiedBy>
  <cp:lastPrinted>2024-12-23T06:29:00Z</cp:lastPrinted>
  <dcterms:modified xsi:type="dcterms:W3CDTF">2026-09-01T03:34:06Z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8EBD3528C02B4538A1060B168A6FD835_12</vt:lpwstr>
  </property>
  <property fmtid="{D5CDD505-2E9C-101B-9397-08002B2CF9AE}" pid="4" name="KSOTemplateDocerSaveRecord">
    <vt:lpwstr>eyJoZGlkIjoiODQ0ZGEwMDBlMWJkYTVjOGMxODQ2NjY4MjdkNWEwODkiLCJ1c2VySWQiOiI0MjU4NTkwMDIifQ==</vt:lpwstr>
  </property>
</Properties>
</file>