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5BB39C">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r>
        <w:rPr>
          <w:rFonts w:hint="eastAsia" w:asciiTheme="minorEastAsia" w:hAnsiTheme="minorEastAsia" w:eastAsiaTheme="minorEastAsia" w:cstheme="minorEastAsia"/>
          <w:color w:val="auto"/>
          <w:kern w:val="0"/>
          <w:sz w:val="32"/>
          <w:szCs w:val="32"/>
          <w:lang w:val="en-US" w:eastAsia="zh-CN" w:bidi="ar"/>
        </w:rPr>
        <w:t>附件1：</w:t>
      </w:r>
    </w:p>
    <w:p w14:paraId="093009D8">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3FF92154">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6356B450">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7BAF0829">
      <w:pPr>
        <w:widowControl/>
        <w:jc w:val="center"/>
        <w:textAlignment w:val="center"/>
        <w:rPr>
          <w:rFonts w:hint="eastAsia" w:asciiTheme="minorEastAsia" w:hAnsiTheme="minorEastAsia" w:eastAsiaTheme="minorEastAsia" w:cstheme="minorEastAsia"/>
          <w:b/>
          <w:bCs/>
          <w:color w:val="auto"/>
          <w:kern w:val="0"/>
          <w:sz w:val="44"/>
          <w:szCs w:val="44"/>
          <w:lang w:val="en-US" w:eastAsia="zh-CN" w:bidi="ar"/>
        </w:rPr>
      </w:pPr>
      <w:r>
        <w:rPr>
          <w:rFonts w:hint="eastAsia" w:asciiTheme="minorEastAsia" w:hAnsiTheme="minorEastAsia" w:eastAsiaTheme="minorEastAsia" w:cstheme="minorEastAsia"/>
          <w:b/>
          <w:bCs/>
          <w:color w:val="auto"/>
          <w:kern w:val="0"/>
          <w:sz w:val="44"/>
          <w:szCs w:val="44"/>
          <w:lang w:val="en-US" w:eastAsia="zh-CN" w:bidi="ar"/>
        </w:rPr>
        <w:t>美山公司兰河公园维修改造工程响应文件</w:t>
      </w:r>
    </w:p>
    <w:p w14:paraId="2434DB5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7E3D869B">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67EE5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53D8D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DD8169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52CE70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AE31414">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2CB80E2">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AC5D4C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F468FF8">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1C43060">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344AA73">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6B81D291">
      <w:pPr>
        <w:widowControl/>
        <w:jc w:val="left"/>
        <w:textAlignment w:val="center"/>
        <w:rPr>
          <w:rFonts w:hint="default" w:asciiTheme="minorEastAsia" w:hAnsiTheme="minorEastAsia" w:eastAsiaTheme="minorEastAsia" w:cstheme="minorEastAsia"/>
          <w:b/>
          <w:bCs/>
          <w:color w:val="auto"/>
          <w:kern w:val="0"/>
          <w:sz w:val="36"/>
          <w:szCs w:val="36"/>
          <w:u w:val="single"/>
          <w:lang w:val="en-US" w:eastAsia="zh-CN" w:bidi="ar"/>
        </w:rPr>
      </w:pPr>
      <w:r>
        <w:rPr>
          <w:rFonts w:hint="eastAsia" w:asciiTheme="minorEastAsia" w:hAnsiTheme="minorEastAsia" w:eastAsiaTheme="minorEastAsia" w:cstheme="minorEastAsia"/>
          <w:b/>
          <w:bCs/>
          <w:color w:val="auto"/>
          <w:kern w:val="0"/>
          <w:sz w:val="36"/>
          <w:szCs w:val="36"/>
          <w:lang w:val="en-US" w:eastAsia="zh-CN" w:bidi="ar"/>
        </w:rPr>
        <w:t>响应人：</w:t>
      </w:r>
      <w:r>
        <w:rPr>
          <w:rFonts w:hint="eastAsia" w:asciiTheme="minorEastAsia" w:hAnsiTheme="minorEastAsia" w:eastAsiaTheme="minorEastAsia" w:cstheme="minorEastAsia"/>
          <w:b/>
          <w:bCs/>
          <w:color w:val="auto"/>
          <w:kern w:val="0"/>
          <w:sz w:val="36"/>
          <w:szCs w:val="36"/>
          <w:u w:val="single"/>
          <w:lang w:val="en-US" w:eastAsia="zh-CN" w:bidi="ar"/>
        </w:rPr>
        <w:t xml:space="preserve">                              </w:t>
      </w:r>
    </w:p>
    <w:p w14:paraId="0B85B3FA">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419ED259">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0984DFA8">
      <w:pPr>
        <w:pStyle w:val="6"/>
        <w:rPr>
          <w:rFonts w:hint="eastAsia"/>
          <w:lang w:val="en-US" w:eastAsia="zh-CN"/>
        </w:rPr>
      </w:pPr>
    </w:p>
    <w:p w14:paraId="43C52DB9">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center"/>
        <w:rPr>
          <w:rFonts w:hint="eastAsia" w:asciiTheme="minorEastAsia" w:hAnsiTheme="minorEastAsia" w:eastAsiaTheme="minorEastAsia" w:cstheme="minorEastAsia"/>
          <w:color w:val="auto"/>
          <w:kern w:val="0"/>
          <w:sz w:val="32"/>
          <w:szCs w:val="32"/>
          <w:highlight w:val="none"/>
          <w:lang w:val="en-US" w:eastAsia="zh-CN" w:bidi="ar"/>
        </w:rPr>
      </w:pPr>
    </w:p>
    <w:p w14:paraId="0FB7417C">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center"/>
        <w:rPr>
          <w:rFonts w:hint="eastAsia" w:asciiTheme="minorEastAsia" w:hAnsiTheme="minorEastAsia" w:eastAsiaTheme="minorEastAsia" w:cstheme="minorEastAsia"/>
          <w:color w:val="auto"/>
          <w:kern w:val="0"/>
          <w:sz w:val="32"/>
          <w:szCs w:val="32"/>
          <w:highlight w:val="none"/>
          <w:lang w:val="en-US" w:eastAsia="zh-CN" w:bidi="ar"/>
        </w:rPr>
      </w:pPr>
      <w:r>
        <w:rPr>
          <w:rFonts w:hint="eastAsia" w:asciiTheme="minorEastAsia" w:hAnsiTheme="minorEastAsia" w:eastAsiaTheme="minorEastAsia" w:cstheme="minorEastAsia"/>
          <w:color w:val="auto"/>
          <w:kern w:val="0"/>
          <w:sz w:val="32"/>
          <w:szCs w:val="32"/>
          <w:highlight w:val="none"/>
          <w:lang w:val="en-US" w:eastAsia="zh-CN" w:bidi="ar"/>
        </w:rPr>
        <w:t>报价应附材料（下述资料要求有重复时，仅提供一次即可）：</w:t>
      </w:r>
    </w:p>
    <w:p w14:paraId="0283DA7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1、报价函；</w:t>
      </w:r>
    </w:p>
    <w:p w14:paraId="39E3B6D7">
      <w:pPr>
        <w:pStyle w:val="2"/>
        <w:spacing w:line="360" w:lineRule="auto"/>
        <w:ind w:firstLine="480" w:firstLineChars="20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2、附营业执照、资质证书（资格条件有要求时提供，无要求不提供）、开户许可证或基本存款账户信息、法定代表人身份证正反面复印件、授权委托书（法人代表参加时不提供）、授权代表身份证复印件（法人代表参加时不提供）</w:t>
      </w:r>
      <w:r>
        <w:rPr>
          <w:rFonts w:hint="eastAsia" w:asciiTheme="minorEastAsia" w:hAnsiTheme="minorEastAsia" w:eastAsiaTheme="minorEastAsia" w:cstheme="minorEastAsia"/>
          <w:b/>
          <w:bCs/>
          <w:color w:val="auto"/>
          <w:kern w:val="0"/>
          <w:sz w:val="24"/>
          <w:szCs w:val="24"/>
          <w:lang w:val="en-US" w:eastAsia="zh-CN" w:bidi="ar"/>
        </w:rPr>
        <w:t>，</w:t>
      </w:r>
      <w:r>
        <w:rPr>
          <w:rFonts w:hint="eastAsia" w:asciiTheme="minorEastAsia" w:hAnsiTheme="minorEastAsia" w:eastAsiaTheme="minorEastAsia" w:cstheme="minorEastAsia"/>
          <w:color w:val="auto"/>
          <w:kern w:val="0"/>
          <w:sz w:val="24"/>
          <w:szCs w:val="24"/>
          <w:lang w:val="en-US" w:eastAsia="zh-CN" w:bidi="ar"/>
        </w:rPr>
        <w:t>各一份加盖公章；报价供应商对所提供的资料真实性和完整性负责并对此承担责任。</w:t>
      </w:r>
    </w:p>
    <w:p w14:paraId="73151B07">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3、提供承诺书，格式附后。</w:t>
      </w:r>
    </w:p>
    <w:p w14:paraId="150507E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color w:val="auto"/>
          <w:kern w:val="0"/>
          <w:sz w:val="24"/>
          <w:szCs w:val="24"/>
          <w:lang w:val="en-US" w:eastAsia="zh-CN" w:bidi="ar"/>
        </w:rPr>
        <w:t>4、</w:t>
      </w:r>
      <w:r>
        <w:rPr>
          <w:rFonts w:hint="eastAsia" w:asciiTheme="minorEastAsia" w:hAnsiTheme="minorEastAsia" w:eastAsiaTheme="minorEastAsia" w:cstheme="minorEastAsia"/>
          <w:bCs/>
          <w:color w:val="auto"/>
          <w:sz w:val="24"/>
          <w:szCs w:val="24"/>
          <w:highlight w:val="none"/>
          <w:lang w:val="en-US" w:eastAsia="zh-CN"/>
        </w:rPr>
        <w:t>除联合体内部外，</w:t>
      </w:r>
      <w:r>
        <w:rPr>
          <w:rFonts w:hint="eastAsia" w:asciiTheme="minorEastAsia" w:hAnsiTheme="minorEastAsia" w:eastAsiaTheme="minorEastAsia" w:cstheme="minorEastAsia"/>
          <w:bCs/>
          <w:color w:val="auto"/>
          <w:sz w:val="24"/>
          <w:szCs w:val="24"/>
          <w:highlight w:val="none"/>
          <w:lang w:eastAsia="zh-CN"/>
        </w:rPr>
        <w:t>单位负责人为同一人、或者存在控股、管理关系的不同单位，均不得同时参加本项目的投标，提供“国家企业信用信息公示系统”（</w:t>
      </w:r>
      <w:r>
        <w:rPr>
          <w:rFonts w:hint="eastAsia" w:asciiTheme="minorEastAsia" w:hAnsiTheme="minorEastAsia" w:eastAsiaTheme="minorEastAsia" w:cstheme="minorEastAsia"/>
          <w:bCs/>
          <w:color w:val="auto"/>
          <w:sz w:val="24"/>
          <w:szCs w:val="24"/>
          <w:highlight w:val="none"/>
          <w:lang w:val="en-US" w:eastAsia="zh-CN"/>
        </w:rPr>
        <w:t>网址：</w:t>
      </w:r>
      <w:r>
        <w:rPr>
          <w:rFonts w:ascii="宋体" w:hAnsi="宋体" w:eastAsia="宋体" w:cs="宋体"/>
          <w:sz w:val="24"/>
          <w:szCs w:val="24"/>
        </w:rPr>
        <w:fldChar w:fldCharType="begin"/>
      </w:r>
      <w:r>
        <w:rPr>
          <w:rFonts w:ascii="宋体" w:hAnsi="宋体" w:eastAsia="宋体" w:cs="宋体"/>
          <w:sz w:val="24"/>
          <w:szCs w:val="24"/>
        </w:rPr>
        <w:instrText xml:space="preserve"> HYPERLINK "https://www.gsxt.gov.cn/index.html" </w:instrText>
      </w:r>
      <w:r>
        <w:rPr>
          <w:rFonts w:ascii="宋体" w:hAnsi="宋体" w:eastAsia="宋体" w:cs="宋体"/>
          <w:sz w:val="24"/>
          <w:szCs w:val="24"/>
        </w:rPr>
        <w:fldChar w:fldCharType="separate"/>
      </w:r>
      <w:r>
        <w:rPr>
          <w:rStyle w:val="10"/>
          <w:rFonts w:ascii="宋体" w:hAnsi="宋体" w:eastAsia="宋体" w:cs="宋体"/>
          <w:sz w:val="24"/>
          <w:szCs w:val="24"/>
        </w:rPr>
        <w:t>国家企业信用信息公示系统 (gsxt.gov.cn)</w:t>
      </w:r>
      <w:r>
        <w:rPr>
          <w:rFonts w:ascii="宋体" w:hAnsi="宋体" w:eastAsia="宋体" w:cs="宋体"/>
          <w:sz w:val="24"/>
          <w:szCs w:val="24"/>
        </w:rPr>
        <w:fldChar w:fldCharType="end"/>
      </w:r>
      <w:r>
        <w:rPr>
          <w:rFonts w:hint="eastAsia" w:asciiTheme="minorEastAsia" w:hAnsiTheme="minorEastAsia" w:eastAsiaTheme="minorEastAsia" w:cstheme="minorEastAsia"/>
          <w:bCs/>
          <w:color w:val="auto"/>
          <w:sz w:val="24"/>
          <w:szCs w:val="24"/>
          <w:highlight w:val="none"/>
          <w:lang w:eastAsia="zh-CN"/>
        </w:rPr>
        <w:t>）中公示的公司信息、股东（或出资人）信息。</w:t>
      </w:r>
    </w:p>
    <w:p w14:paraId="74659D2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bCs/>
          <w:color w:val="auto"/>
          <w:sz w:val="24"/>
          <w:szCs w:val="24"/>
          <w:highlight w:val="none"/>
          <w:lang w:val="en-US" w:eastAsia="zh-CN"/>
        </w:rPr>
        <w:t>5、</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提供在“中国执行信息公开网”（</w:t>
      </w:r>
      <w:r>
        <w:rPr>
          <w:rFonts w:hint="eastAsia" w:asciiTheme="minorEastAsia" w:hAnsiTheme="minorEastAsia" w:eastAsiaTheme="minorEastAsia" w:cstheme="minorEastAsia"/>
          <w:color w:val="000000"/>
          <w:kern w:val="0"/>
          <w:sz w:val="24"/>
          <w:lang w:bidi="ar"/>
        </w:rPr>
        <w:fldChar w:fldCharType="begin"/>
      </w:r>
      <w:r>
        <w:rPr>
          <w:rFonts w:hint="eastAsia" w:asciiTheme="minorEastAsia" w:hAnsiTheme="minorEastAsia" w:eastAsiaTheme="minorEastAsia" w:cstheme="minorEastAsia"/>
          <w:color w:val="000000"/>
          <w:kern w:val="0"/>
          <w:sz w:val="24"/>
          <w:lang w:bidi="ar"/>
        </w:rPr>
        <w:instrText xml:space="preserve"> HYPERLINK "http://zxgk.court.gov.cn/" </w:instrText>
      </w:r>
      <w:r>
        <w:rPr>
          <w:rFonts w:hint="eastAsia" w:asciiTheme="minorEastAsia" w:hAnsiTheme="minorEastAsia" w:eastAsiaTheme="minorEastAsia" w:cstheme="minorEastAsia"/>
          <w:color w:val="000000"/>
          <w:kern w:val="0"/>
          <w:sz w:val="24"/>
          <w:lang w:bidi="ar"/>
        </w:rPr>
        <w:fldChar w:fldCharType="separate"/>
      </w:r>
      <w:r>
        <w:rPr>
          <w:rFonts w:hint="eastAsia" w:asciiTheme="minorEastAsia" w:hAnsiTheme="minorEastAsia" w:eastAsiaTheme="minorEastAsia" w:cstheme="minorEastAsia"/>
          <w:color w:val="000000"/>
          <w:kern w:val="0"/>
          <w:sz w:val="24"/>
          <w:szCs w:val="24"/>
          <w:lang w:bidi="ar"/>
        </w:rPr>
        <w:t>http</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zxgk</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court</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gov</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cn</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spacing w:val="0"/>
          <w:kern w:val="0"/>
          <w:sz w:val="24"/>
          <w:szCs w:val="24"/>
          <w:lang w:bidi="ar"/>
        </w:rPr>
        <w:fldChar w:fldCharType="end"/>
      </w:r>
      <w:r>
        <w:rPr>
          <w:rFonts w:hint="eastAsia" w:asciiTheme="minorEastAsia" w:hAnsiTheme="minorEastAsia" w:eastAsiaTheme="minorEastAsia" w:cstheme="minorEastAsia"/>
          <w:color w:val="000000"/>
          <w:spacing w:val="0"/>
          <w:kern w:val="0"/>
          <w:sz w:val="24"/>
          <w:szCs w:val="24"/>
          <w:lang w:bidi="ar"/>
        </w:rPr>
        <w:t>）查询相关主体【包含供应商、企业法定代表人】未列入失信被执行人网页打印页或截图，若上述对象有一个或一个以上被列入失信被执行人名单，拒绝其参与本次</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活动，其响应无效。查询结果需显示查询时的日期，查询时的日期须在</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公告发布之日后。</w:t>
      </w:r>
    </w:p>
    <w:p w14:paraId="380FBEB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color w:val="000000"/>
          <w:spacing w:val="0"/>
          <w:kern w:val="0"/>
          <w:sz w:val="24"/>
          <w:szCs w:val="24"/>
          <w:lang w:bidi="ar"/>
        </w:rPr>
        <w:t>针对</w:t>
      </w:r>
      <w:r>
        <w:rPr>
          <w:rFonts w:hint="eastAsia" w:asciiTheme="minorEastAsia" w:hAnsiTheme="minorEastAsia" w:eastAsiaTheme="minorEastAsia" w:cstheme="minorEastAsia"/>
          <w:color w:val="000000"/>
          <w:spacing w:val="0"/>
          <w:kern w:val="0"/>
          <w:sz w:val="24"/>
          <w:szCs w:val="24"/>
          <w:lang w:val="en-US" w:eastAsia="zh-CN" w:bidi="ar"/>
        </w:rPr>
        <w:t>上述本条第4、5</w:t>
      </w:r>
      <w:r>
        <w:rPr>
          <w:rFonts w:hint="eastAsia" w:asciiTheme="minorEastAsia" w:hAnsiTheme="minorEastAsia" w:eastAsiaTheme="minorEastAsia" w:cstheme="minorEastAsia"/>
          <w:color w:val="000000"/>
          <w:spacing w:val="0"/>
          <w:kern w:val="0"/>
          <w:sz w:val="24"/>
          <w:szCs w:val="24"/>
          <w:lang w:bidi="ar"/>
        </w:rPr>
        <w:t>项，对于</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查询过程中输入信息或查询路径不准确等的，可由采购人进行查询复核并留档， 以查询复核结果为准。</w:t>
      </w:r>
    </w:p>
    <w:p w14:paraId="3AA6ECB5">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default" w:asciiTheme="minorEastAsia" w:hAnsiTheme="minorEastAsia" w:eastAsiaTheme="minorEastAsia" w:cstheme="minorEastAsia"/>
          <w:color w:val="000000"/>
          <w:spacing w:val="0"/>
          <w:kern w:val="0"/>
          <w:sz w:val="24"/>
          <w:szCs w:val="24"/>
          <w:lang w:val="en-US" w:eastAsia="zh-CN" w:bidi="ar"/>
        </w:rPr>
      </w:pPr>
      <w:r>
        <w:rPr>
          <w:rFonts w:hint="eastAsia" w:asciiTheme="minorEastAsia" w:hAnsiTheme="minorEastAsia" w:eastAsiaTheme="minorEastAsia" w:cstheme="minorEastAsia"/>
          <w:color w:val="000000"/>
          <w:spacing w:val="0"/>
          <w:kern w:val="0"/>
          <w:sz w:val="24"/>
          <w:szCs w:val="24"/>
          <w:lang w:val="en-US" w:eastAsia="zh-CN" w:bidi="ar"/>
        </w:rPr>
        <w:t>6、报价清单；</w:t>
      </w:r>
    </w:p>
    <w:p w14:paraId="0D0631DD">
      <w:pPr>
        <w:pStyle w:val="2"/>
        <w:keepNext w:val="0"/>
        <w:keepLines w:val="0"/>
        <w:pageBreakBefore w:val="0"/>
        <w:kinsoku/>
        <w:wordWrap/>
        <w:overflowPunct/>
        <w:topLinePunct w:val="0"/>
        <w:autoSpaceDE/>
        <w:autoSpaceDN/>
        <w:bidi w:val="0"/>
        <w:snapToGrid/>
        <w:spacing w:line="360" w:lineRule="auto"/>
        <w:ind w:firstLine="48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7、</w:t>
      </w:r>
      <w:r>
        <w:rPr>
          <w:rFonts w:hint="eastAsia" w:asciiTheme="minorEastAsia" w:hAnsiTheme="minorEastAsia" w:eastAsiaTheme="minorEastAsia" w:cstheme="minorEastAsia"/>
          <w:color w:val="auto"/>
          <w:kern w:val="0"/>
          <w:sz w:val="24"/>
          <w:szCs w:val="24"/>
          <w:lang w:val="en-US" w:eastAsia="zh-CN" w:bidi="ar"/>
        </w:rPr>
        <w:t>资格条件规定的所有资料（资料有重复要求提供的，仅提供一次即可）。</w:t>
      </w:r>
    </w:p>
    <w:p w14:paraId="6632E3A8">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46F8404B">
      <w:pPr>
        <w:pStyle w:val="6"/>
        <w:rPr>
          <w:rFonts w:hint="eastAsia" w:asciiTheme="minorEastAsia" w:hAnsiTheme="minorEastAsia" w:eastAsiaTheme="minorEastAsia" w:cstheme="minorEastAsia"/>
          <w:color w:val="auto"/>
          <w:kern w:val="0"/>
          <w:sz w:val="32"/>
          <w:szCs w:val="32"/>
          <w:lang w:val="en-US" w:eastAsia="zh-CN" w:bidi="ar"/>
        </w:rPr>
      </w:pPr>
    </w:p>
    <w:p w14:paraId="35CFF756">
      <w:pPr>
        <w:pStyle w:val="7"/>
        <w:rPr>
          <w:rFonts w:hint="eastAsia" w:asciiTheme="minorEastAsia" w:hAnsiTheme="minorEastAsia" w:eastAsiaTheme="minorEastAsia" w:cstheme="minorEastAsia"/>
          <w:color w:val="auto"/>
          <w:kern w:val="0"/>
          <w:sz w:val="32"/>
          <w:szCs w:val="32"/>
          <w:lang w:val="en-US" w:eastAsia="zh-CN" w:bidi="ar"/>
        </w:rPr>
      </w:pPr>
    </w:p>
    <w:p w14:paraId="66D40855">
      <w:pPr>
        <w:rPr>
          <w:rFonts w:hint="eastAsia" w:asciiTheme="minorEastAsia" w:hAnsiTheme="minorEastAsia" w:eastAsiaTheme="minorEastAsia" w:cstheme="minorEastAsia"/>
          <w:color w:val="auto"/>
          <w:kern w:val="0"/>
          <w:sz w:val="32"/>
          <w:szCs w:val="32"/>
          <w:lang w:val="en-US" w:eastAsia="zh-CN" w:bidi="ar"/>
        </w:rPr>
      </w:pPr>
    </w:p>
    <w:p w14:paraId="160DDC95">
      <w:pPr>
        <w:pStyle w:val="6"/>
        <w:rPr>
          <w:rFonts w:hint="eastAsia" w:asciiTheme="minorEastAsia" w:hAnsiTheme="minorEastAsia" w:eastAsiaTheme="minorEastAsia" w:cstheme="minorEastAsia"/>
          <w:color w:val="auto"/>
          <w:kern w:val="0"/>
          <w:sz w:val="32"/>
          <w:szCs w:val="32"/>
          <w:lang w:val="en-US" w:eastAsia="zh-CN" w:bidi="ar"/>
        </w:rPr>
      </w:pPr>
    </w:p>
    <w:p w14:paraId="0BB08312">
      <w:pPr>
        <w:pStyle w:val="7"/>
        <w:rPr>
          <w:rFonts w:hint="eastAsia"/>
          <w:lang w:val="en-US" w:eastAsia="zh-CN"/>
        </w:rPr>
      </w:pPr>
    </w:p>
    <w:tbl>
      <w:tblPr>
        <w:tblStyle w:val="8"/>
        <w:tblW w:w="0" w:type="auto"/>
        <w:jc w:val="center"/>
        <w:tblLayout w:type="fixed"/>
        <w:tblCellMar>
          <w:top w:w="0" w:type="dxa"/>
          <w:left w:w="108" w:type="dxa"/>
          <w:bottom w:w="0" w:type="dxa"/>
          <w:right w:w="108" w:type="dxa"/>
        </w:tblCellMar>
      </w:tblPr>
      <w:tblGrid>
        <w:gridCol w:w="662"/>
        <w:gridCol w:w="2003"/>
        <w:gridCol w:w="5835"/>
      </w:tblGrid>
      <w:tr w14:paraId="728A18F6">
        <w:trPr>
          <w:trHeight w:val="610" w:hRule="atLeast"/>
          <w:jc w:val="center"/>
        </w:trPr>
        <w:tc>
          <w:tcPr>
            <w:tcW w:w="8500" w:type="dxa"/>
            <w:gridSpan w:val="3"/>
            <w:tcBorders>
              <w:top w:val="nil"/>
              <w:left w:val="nil"/>
              <w:bottom w:val="nil"/>
              <w:right w:val="nil"/>
            </w:tcBorders>
            <w:noWrap w:val="0"/>
            <w:vAlign w:val="center"/>
          </w:tcPr>
          <w:p w14:paraId="5592B75F">
            <w:pPr>
              <w:keepNext w:val="0"/>
              <w:keepLines w:val="0"/>
              <w:pageBreakBefore w:val="0"/>
              <w:widowControl/>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b/>
                <w:bCs/>
                <w:color w:val="auto"/>
                <w:kern w:val="0"/>
                <w:sz w:val="28"/>
                <w:szCs w:val="28"/>
                <w:lang w:val="en-US" w:eastAsia="zh-CN" w:bidi="ar"/>
              </w:rPr>
              <w:t>美山公司兰河公园维修改造工程报价</w:t>
            </w:r>
            <w:r>
              <w:rPr>
                <w:rFonts w:hint="eastAsia" w:asciiTheme="minorEastAsia" w:hAnsiTheme="minorEastAsia" w:eastAsiaTheme="minorEastAsia" w:cstheme="minorEastAsia"/>
                <w:b/>
                <w:bCs/>
                <w:color w:val="auto"/>
                <w:kern w:val="0"/>
                <w:sz w:val="28"/>
                <w:szCs w:val="28"/>
                <w:lang w:bidi="ar"/>
              </w:rPr>
              <w:t>函</w:t>
            </w:r>
          </w:p>
        </w:tc>
      </w:tr>
      <w:tr w14:paraId="28CC1447">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532950EF">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89D74D2">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项目名称</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772DF895">
            <w:pPr>
              <w:widowControl/>
              <w:jc w:val="center"/>
              <w:textAlignment w:val="center"/>
              <w:rPr>
                <w:rFonts w:hint="eastAsia" w:asciiTheme="minorEastAsia" w:hAnsiTheme="minorEastAsia" w:eastAsiaTheme="minorEastAsia" w:cstheme="minorEastAsia"/>
                <w:color w:val="auto"/>
                <w:kern w:val="0"/>
                <w:sz w:val="24"/>
                <w:szCs w:val="24"/>
                <w:lang w:eastAsia="zh-CN" w:bidi="ar"/>
              </w:rPr>
            </w:pPr>
            <w:r>
              <w:rPr>
                <w:rFonts w:hint="eastAsia" w:asciiTheme="minorEastAsia" w:hAnsiTheme="minorEastAsia" w:eastAsiaTheme="minorEastAsia" w:cstheme="minorEastAsia"/>
                <w:color w:val="auto"/>
                <w:kern w:val="0"/>
                <w:sz w:val="24"/>
                <w:szCs w:val="24"/>
                <w:lang w:val="en-US" w:eastAsia="zh-CN" w:bidi="ar"/>
              </w:rPr>
              <w:t>美山公司兰河公园维修改造工程</w:t>
            </w:r>
          </w:p>
        </w:tc>
      </w:tr>
      <w:tr w14:paraId="3F3C440F">
        <w:tblPrEx>
          <w:tblCellMar>
            <w:top w:w="0" w:type="dxa"/>
            <w:left w:w="108" w:type="dxa"/>
            <w:bottom w:w="0" w:type="dxa"/>
            <w:right w:w="108" w:type="dxa"/>
          </w:tblCellMar>
        </w:tblPrEx>
        <w:trPr>
          <w:trHeight w:val="2089"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7E9E6F45">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4660B5C7">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highlight w:val="none"/>
                <w:lang w:val="en-US" w:eastAsia="zh-CN" w:bidi="ar"/>
              </w:rPr>
              <w:t>采购</w:t>
            </w:r>
            <w:r>
              <w:rPr>
                <w:rFonts w:hint="eastAsia" w:asciiTheme="minorEastAsia" w:hAnsiTheme="minorEastAsia" w:eastAsiaTheme="minorEastAsia" w:cstheme="minorEastAsia"/>
                <w:color w:val="auto"/>
                <w:kern w:val="0"/>
                <w:sz w:val="24"/>
                <w:szCs w:val="24"/>
                <w:highlight w:val="none"/>
                <w:lang w:bidi="ar"/>
              </w:rPr>
              <w:t>内容</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29FDF8E4">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center"/>
              <w:rPr>
                <w:rFonts w:hint="eastAsia" w:asciiTheme="minorEastAsia" w:hAnsiTheme="minorEastAsia" w:eastAsiaTheme="minorEastAsia" w:cstheme="minorEastAsia"/>
                <w:color w:val="auto"/>
                <w:kern w:val="0"/>
                <w:sz w:val="24"/>
                <w:szCs w:val="24"/>
                <w:u w:val="none"/>
                <w:lang w:val="en-US" w:eastAsia="zh-CN" w:bidi="ar"/>
              </w:rPr>
            </w:pPr>
            <w:r>
              <w:rPr>
                <w:rFonts w:hint="eastAsia" w:asciiTheme="minorEastAsia" w:hAnsiTheme="minorEastAsia" w:eastAsiaTheme="minorEastAsia" w:cstheme="minorEastAsia"/>
                <w:color w:val="auto"/>
                <w:kern w:val="0"/>
                <w:sz w:val="24"/>
                <w:szCs w:val="24"/>
                <w:lang w:val="en-US" w:eastAsia="zh-CN" w:bidi="ar"/>
              </w:rPr>
              <w:t>（1）施工范围：</w:t>
            </w:r>
            <w:r>
              <w:rPr>
                <w:rFonts w:hint="eastAsia" w:asciiTheme="minorEastAsia" w:hAnsiTheme="minorEastAsia" w:eastAsiaTheme="minorEastAsia" w:cstheme="minorEastAsia"/>
                <w:color w:val="auto"/>
                <w:kern w:val="0"/>
                <w:sz w:val="24"/>
                <w:szCs w:val="24"/>
                <w:u w:val="none"/>
                <w:lang w:val="en-US" w:eastAsia="zh-CN" w:bidi="ar"/>
              </w:rPr>
              <w:t>包括地面防腐木板拆除；木质护栏拆除；透水砖铺贴；围墙拆除、恢复；桥面拆除、恢复；路面塌陷恢复等，具体详见报价清单，具体按采购人要求；</w:t>
            </w:r>
          </w:p>
          <w:p w14:paraId="7F0A6617">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u w:val="none"/>
                <w:lang w:val="en-US" w:eastAsia="zh-CN" w:bidi="ar"/>
              </w:rPr>
              <w:t>（2）承包内容：</w:t>
            </w:r>
            <w:r>
              <w:rPr>
                <w:rFonts w:hint="eastAsia" w:asciiTheme="minorEastAsia" w:hAnsiTheme="minorEastAsia" w:eastAsiaTheme="minorEastAsia" w:cstheme="minorEastAsia"/>
                <w:color w:val="auto"/>
                <w:spacing w:val="0"/>
                <w:kern w:val="0"/>
                <w:sz w:val="24"/>
                <w:szCs w:val="24"/>
                <w:highlight w:val="none"/>
                <w:lang w:val="en-US" w:eastAsia="zh-CN" w:bidi="ar"/>
              </w:rPr>
              <w:t>施工范围内的材料供应、机械、劳务、施工措施、扬尘治理以及管理费、利润、规费等所有内容</w:t>
            </w:r>
            <w:r>
              <w:rPr>
                <w:rFonts w:hint="eastAsia" w:asciiTheme="minorEastAsia" w:hAnsiTheme="minorEastAsia" w:eastAsiaTheme="minorEastAsia" w:cstheme="minorEastAsia"/>
                <w:color w:val="auto"/>
                <w:kern w:val="0"/>
                <w:sz w:val="24"/>
                <w:szCs w:val="24"/>
                <w:u w:val="none"/>
                <w:lang w:val="en-US" w:eastAsia="zh-CN" w:bidi="ar"/>
              </w:rPr>
              <w:t>；</w:t>
            </w:r>
          </w:p>
        </w:tc>
      </w:tr>
      <w:tr w14:paraId="27F3B806">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271BC50">
            <w:pPr>
              <w:widowControl/>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53DB14E">
            <w:pPr>
              <w:widowControl/>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采购人</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B266ABA">
            <w:pPr>
              <w:widowControl/>
              <w:jc w:val="center"/>
              <w:textAlignment w:val="center"/>
              <w:rPr>
                <w:rFonts w:hint="eastAsia" w:asciiTheme="minorEastAsia" w:hAnsiTheme="minorEastAsia" w:eastAsiaTheme="minorEastAsia" w:cstheme="minorEastAsia"/>
                <w:color w:val="auto"/>
                <w:sz w:val="24"/>
                <w:szCs w:val="24"/>
                <w:highlight w:val="yellow"/>
                <w:lang w:val="en-US" w:eastAsia="zh-CN"/>
              </w:rPr>
            </w:pPr>
            <w:r>
              <w:rPr>
                <w:rFonts w:hint="eastAsia" w:asciiTheme="minorEastAsia" w:hAnsiTheme="minorEastAsia" w:eastAsiaTheme="minorEastAsia" w:cstheme="minorEastAsia"/>
                <w:color w:val="auto"/>
                <w:kern w:val="0"/>
                <w:sz w:val="24"/>
                <w:szCs w:val="24"/>
                <w:highlight w:val="none"/>
                <w:lang w:val="en-US" w:eastAsia="zh-CN" w:bidi="ar"/>
              </w:rPr>
              <w:t>郑州美山园林绿化工程有限公司</w:t>
            </w:r>
          </w:p>
        </w:tc>
      </w:tr>
      <w:tr w14:paraId="440A62FA">
        <w:tblPrEx>
          <w:tblCellMar>
            <w:top w:w="0" w:type="dxa"/>
            <w:left w:w="108" w:type="dxa"/>
            <w:bottom w:w="0" w:type="dxa"/>
            <w:right w:w="108" w:type="dxa"/>
          </w:tblCellMar>
        </w:tblPrEx>
        <w:trPr>
          <w:trHeight w:val="903" w:hRule="atLeast"/>
          <w:jc w:val="center"/>
        </w:trPr>
        <w:tc>
          <w:tcPr>
            <w:tcW w:w="662" w:type="dxa"/>
            <w:tcBorders>
              <w:top w:val="single" w:color="000000" w:sz="4" w:space="0"/>
              <w:left w:val="single" w:color="000000" w:sz="4" w:space="0"/>
              <w:right w:val="single" w:color="000000" w:sz="4" w:space="0"/>
            </w:tcBorders>
            <w:noWrap/>
            <w:vAlign w:val="center"/>
          </w:tcPr>
          <w:p w14:paraId="5DA5CC2D">
            <w:pPr>
              <w:widowControl/>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4</w:t>
            </w:r>
          </w:p>
        </w:tc>
        <w:tc>
          <w:tcPr>
            <w:tcW w:w="2003" w:type="dxa"/>
            <w:tcBorders>
              <w:top w:val="single" w:color="000000" w:sz="4" w:space="0"/>
              <w:left w:val="single" w:color="000000" w:sz="4" w:space="0"/>
              <w:right w:val="single" w:color="000000" w:sz="4" w:space="0"/>
            </w:tcBorders>
            <w:noWrap/>
            <w:vAlign w:val="center"/>
          </w:tcPr>
          <w:p w14:paraId="11399DBB">
            <w:pPr>
              <w:widowControl/>
              <w:jc w:val="center"/>
              <w:textAlignment w:val="center"/>
              <w:rPr>
                <w:rFonts w:hint="eastAsia" w:asciiTheme="minorEastAsia" w:hAnsiTheme="minorEastAsia" w:eastAsiaTheme="minorEastAsia" w:cstheme="minorEastAsia"/>
                <w:color w:val="auto"/>
                <w:kern w:val="0"/>
                <w:sz w:val="24"/>
                <w:szCs w:val="24"/>
                <w:highlight w:val="yellow"/>
                <w:lang w:val="en-US" w:eastAsia="zh-CN" w:bidi="ar"/>
              </w:rPr>
            </w:pPr>
            <w:r>
              <w:rPr>
                <w:rFonts w:hint="eastAsia" w:asciiTheme="minorEastAsia" w:hAnsiTheme="minorEastAsia" w:eastAsiaTheme="minorEastAsia" w:cstheme="minorEastAsia"/>
                <w:color w:val="auto"/>
                <w:kern w:val="0"/>
                <w:sz w:val="24"/>
                <w:szCs w:val="24"/>
                <w:highlight w:val="none"/>
                <w:lang w:bidi="ar"/>
              </w:rPr>
              <w:t>最高</w:t>
            </w:r>
            <w:r>
              <w:rPr>
                <w:rFonts w:hint="eastAsia" w:asciiTheme="minorEastAsia" w:hAnsiTheme="minorEastAsia" w:eastAsiaTheme="minorEastAsia" w:cstheme="minorEastAsia"/>
                <w:color w:val="auto"/>
                <w:kern w:val="0"/>
                <w:sz w:val="24"/>
                <w:szCs w:val="24"/>
                <w:highlight w:val="none"/>
                <w:lang w:val="en-US" w:eastAsia="zh-CN" w:bidi="ar"/>
              </w:rPr>
              <w:t>响应</w:t>
            </w:r>
            <w:r>
              <w:rPr>
                <w:rFonts w:hint="eastAsia" w:asciiTheme="minorEastAsia" w:hAnsiTheme="minorEastAsia" w:eastAsiaTheme="minorEastAsia" w:cstheme="minorEastAsia"/>
                <w:color w:val="auto"/>
                <w:kern w:val="0"/>
                <w:sz w:val="24"/>
                <w:szCs w:val="24"/>
                <w:highlight w:val="none"/>
                <w:lang w:bidi="ar"/>
              </w:rPr>
              <w:t>限价</w:t>
            </w:r>
            <w:r>
              <w:rPr>
                <w:rFonts w:hint="eastAsia" w:asciiTheme="minorEastAsia" w:hAnsiTheme="minorEastAsia" w:eastAsiaTheme="minorEastAsia" w:cstheme="minorEastAsia"/>
                <w:color w:val="auto"/>
                <w:kern w:val="0"/>
                <w:sz w:val="24"/>
                <w:szCs w:val="24"/>
                <w:highlight w:val="none"/>
                <w:lang w:val="en-US" w:eastAsia="zh-CN" w:bidi="ar"/>
              </w:rPr>
              <w:t>(不含税）</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49349AE8">
            <w:pPr>
              <w:keepNext w:val="0"/>
              <w:keepLines w:val="0"/>
              <w:widowControl/>
              <w:suppressLineNumbers w:val="0"/>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eastAsia="zh-CN" w:bidi="ar"/>
              </w:rPr>
              <w:t>最高响应限价：</w:t>
            </w:r>
            <w:r>
              <w:rPr>
                <w:rFonts w:hint="eastAsia" w:asciiTheme="minorEastAsia" w:hAnsiTheme="minorEastAsia" w:eastAsiaTheme="minorEastAsia" w:cstheme="minorEastAsia"/>
                <w:color w:val="auto"/>
                <w:kern w:val="0"/>
                <w:sz w:val="24"/>
                <w:szCs w:val="24"/>
                <w:highlight w:val="none"/>
                <w:lang w:val="en-US" w:eastAsia="zh-CN" w:bidi="ar"/>
              </w:rPr>
              <w:t>¥77136.33元</w:t>
            </w:r>
            <w:r>
              <w:rPr>
                <w:rFonts w:hint="eastAsia" w:asciiTheme="minorEastAsia" w:hAnsiTheme="minorEastAsia" w:eastAsiaTheme="minorEastAsia" w:cstheme="minorEastAsia"/>
                <w:color w:val="auto"/>
                <w:kern w:val="0"/>
                <w:sz w:val="24"/>
                <w:szCs w:val="24"/>
                <w:highlight w:val="none"/>
                <w:lang w:eastAsia="zh-CN" w:bidi="ar"/>
              </w:rPr>
              <w:t>（不含税），超过最高响应限价的报价按无效处理。</w:t>
            </w:r>
          </w:p>
        </w:tc>
      </w:tr>
      <w:tr w14:paraId="0A94B955">
        <w:tblPrEx>
          <w:tblCellMar>
            <w:top w:w="0" w:type="dxa"/>
            <w:left w:w="108" w:type="dxa"/>
            <w:bottom w:w="0" w:type="dxa"/>
            <w:right w:w="108" w:type="dxa"/>
          </w:tblCellMar>
        </w:tblPrEx>
        <w:trPr>
          <w:trHeight w:val="1883"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4FCC560D">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5</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74369BD0">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响应报价</w:t>
            </w:r>
          </w:p>
          <w:p w14:paraId="497FE7C5">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w:t>
            </w:r>
            <w:r>
              <w:rPr>
                <w:rFonts w:hint="eastAsia" w:asciiTheme="minorEastAsia" w:hAnsiTheme="minorEastAsia" w:eastAsiaTheme="minorEastAsia" w:cstheme="minorEastAsia"/>
                <w:color w:val="auto"/>
                <w:kern w:val="0"/>
                <w:sz w:val="24"/>
                <w:szCs w:val="24"/>
                <w:highlight w:val="none"/>
                <w:lang w:val="en-US" w:eastAsia="zh-CN" w:bidi="ar"/>
              </w:rPr>
              <w:t>不含税</w:t>
            </w:r>
            <w:r>
              <w:rPr>
                <w:rFonts w:hint="eastAsia" w:asciiTheme="minorEastAsia" w:hAnsiTheme="minorEastAsia" w:eastAsiaTheme="minorEastAsia" w:cstheme="minorEastAsia"/>
                <w:color w:val="auto"/>
                <w:kern w:val="0"/>
                <w:sz w:val="24"/>
                <w:szCs w:val="24"/>
                <w:lang w:bidi="ar"/>
              </w:rPr>
              <w:t>）</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35F56870">
            <w:pPr>
              <w:pStyle w:val="2"/>
              <w:keepNext w:val="0"/>
              <w:keepLines w:val="0"/>
              <w:pageBreakBefore w:val="0"/>
              <w:kinsoku/>
              <w:wordWrap/>
              <w:overflowPunct/>
              <w:topLinePunct w:val="0"/>
              <w:autoSpaceDE/>
              <w:autoSpaceDN/>
              <w:bidi w:val="0"/>
              <w:snapToGrid/>
              <w:spacing w:line="360" w:lineRule="auto"/>
              <w:ind w:firstLine="0" w:firstLineChars="0"/>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仿宋" w:hAnsi="仿宋" w:eastAsia="仿宋" w:cs="仿宋"/>
                <w:b w:val="0"/>
                <w:bCs w:val="0"/>
                <w:color w:val="000000"/>
                <w:sz w:val="24"/>
                <w:szCs w:val="24"/>
                <w:lang w:val="en-US" w:eastAsia="zh-CN" w:bidi="ar"/>
              </w:rPr>
              <w:t>（1</w:t>
            </w:r>
            <w:r>
              <w:rPr>
                <w:rFonts w:hint="eastAsia" w:asciiTheme="minorEastAsia" w:hAnsiTheme="minorEastAsia" w:eastAsiaTheme="minorEastAsia" w:cstheme="minorEastAsia"/>
                <w:i w:val="0"/>
                <w:iCs w:val="0"/>
                <w:color w:val="000000"/>
                <w:kern w:val="0"/>
                <w:sz w:val="24"/>
                <w:szCs w:val="24"/>
                <w:u w:val="none"/>
                <w:lang w:val="en-US" w:eastAsia="zh-CN" w:bidi="ar"/>
              </w:rPr>
              <w:t>）不含税报价：小写：¥</w:t>
            </w:r>
            <w:r>
              <w:rPr>
                <w:rFonts w:hint="eastAsia" w:asciiTheme="minorEastAsia" w:hAnsiTheme="minorEastAsia" w:eastAsiaTheme="minorEastAsia" w:cstheme="minorEastAsia"/>
                <w:i w:val="0"/>
                <w:iCs w:val="0"/>
                <w:color w:val="000000"/>
                <w:kern w:val="0"/>
                <w:sz w:val="24"/>
                <w:szCs w:val="24"/>
                <w:u w:val="single"/>
                <w:lang w:val="en-US" w:eastAsia="zh-CN" w:bidi="ar"/>
              </w:rPr>
              <w:t xml:space="preserve">            </w:t>
            </w:r>
            <w:r>
              <w:rPr>
                <w:rFonts w:hint="eastAsia" w:asciiTheme="minorEastAsia" w:hAnsiTheme="minorEastAsia" w:eastAsiaTheme="minorEastAsia" w:cstheme="minorEastAsia"/>
                <w:i w:val="0"/>
                <w:iCs w:val="0"/>
                <w:color w:val="000000"/>
                <w:kern w:val="0"/>
                <w:sz w:val="24"/>
                <w:szCs w:val="24"/>
                <w:u w:val="none"/>
                <w:lang w:val="en-US" w:eastAsia="zh-CN" w:bidi="ar"/>
              </w:rPr>
              <w:t>元；</w:t>
            </w:r>
          </w:p>
          <w:p w14:paraId="60C64355">
            <w:pPr>
              <w:keepNext w:val="0"/>
              <w:keepLines w:val="0"/>
              <w:pageBreakBefore w:val="0"/>
              <w:kinsoku/>
              <w:wordWrap/>
              <w:overflowPunct/>
              <w:topLinePunct w:val="0"/>
              <w:autoSpaceDE/>
              <w:autoSpaceDN/>
              <w:bidi w:val="0"/>
              <w:snapToGrid/>
              <w:spacing w:line="360" w:lineRule="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大写：</w:t>
            </w:r>
            <w:r>
              <w:rPr>
                <w:rFonts w:hint="eastAsia" w:asciiTheme="minorEastAsia" w:hAnsiTheme="minorEastAsia" w:eastAsiaTheme="minorEastAsia" w:cstheme="minorEastAsia"/>
                <w:i w:val="0"/>
                <w:iCs w:val="0"/>
                <w:color w:val="000000"/>
                <w:kern w:val="0"/>
                <w:sz w:val="24"/>
                <w:szCs w:val="24"/>
                <w:u w:val="single"/>
                <w:lang w:val="en-US" w:eastAsia="zh-CN" w:bidi="ar"/>
              </w:rPr>
              <w:t xml:space="preserve">                      </w:t>
            </w:r>
            <w:r>
              <w:rPr>
                <w:rFonts w:hint="eastAsia" w:asciiTheme="minorEastAsia" w:hAnsiTheme="minorEastAsia" w:eastAsiaTheme="minorEastAsia" w:cstheme="minorEastAsia"/>
                <w:i w:val="0"/>
                <w:iCs w:val="0"/>
                <w:color w:val="000000"/>
                <w:kern w:val="0"/>
                <w:sz w:val="24"/>
                <w:szCs w:val="24"/>
                <w:u w:val="none"/>
                <w:lang w:val="en-US" w:eastAsia="zh-CN" w:bidi="ar"/>
              </w:rPr>
              <w:t>。</w:t>
            </w:r>
          </w:p>
          <w:p w14:paraId="1EA8D5AD">
            <w:pPr>
              <w:keepNext w:val="0"/>
              <w:keepLines w:val="0"/>
              <w:pageBreakBefore w:val="0"/>
              <w:kinsoku/>
              <w:wordWrap/>
              <w:overflowPunct/>
              <w:topLinePunct w:val="0"/>
              <w:autoSpaceDE/>
              <w:autoSpaceDN/>
              <w:bidi w:val="0"/>
              <w:snapToGrid/>
              <w:spacing w:line="360" w:lineRule="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r>
              <w:rPr>
                <w:rFonts w:hint="eastAsia" w:asciiTheme="minorEastAsia" w:hAnsiTheme="minorEastAsia" w:cstheme="minorEastAsia"/>
                <w:i w:val="0"/>
                <w:iCs w:val="0"/>
                <w:color w:val="000000"/>
                <w:kern w:val="0"/>
                <w:sz w:val="24"/>
                <w:szCs w:val="24"/>
                <w:u w:val="none"/>
                <w:lang w:val="en-US" w:eastAsia="zh-CN" w:bidi="ar"/>
              </w:rPr>
              <w:t>分项报价：详见报价</w:t>
            </w:r>
            <w:r>
              <w:rPr>
                <w:rFonts w:hint="eastAsia" w:asciiTheme="minorEastAsia" w:hAnsiTheme="minorEastAsia" w:eastAsiaTheme="minorEastAsia" w:cstheme="minorEastAsia"/>
                <w:i w:val="0"/>
                <w:iCs w:val="0"/>
                <w:color w:val="000000"/>
                <w:kern w:val="0"/>
                <w:sz w:val="24"/>
                <w:szCs w:val="24"/>
                <w:u w:val="none"/>
                <w:lang w:val="en-US" w:eastAsia="zh-CN" w:bidi="ar"/>
              </w:rPr>
              <w:t>清单。</w:t>
            </w:r>
          </w:p>
          <w:p w14:paraId="168D8EE1">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i w:val="0"/>
                <w:iCs w:val="0"/>
                <w:color w:val="000000"/>
                <w:sz w:val="24"/>
                <w:szCs w:val="24"/>
                <w:u w:val="none"/>
                <w:lang w:val="en-US" w:eastAsia="zh-CN"/>
              </w:rPr>
              <w:t>（3）</w:t>
            </w:r>
            <w:r>
              <w:rPr>
                <w:rFonts w:hint="eastAsia" w:asciiTheme="minorEastAsia" w:hAnsiTheme="minorEastAsia" w:eastAsiaTheme="minorEastAsia" w:cstheme="minorEastAsia"/>
                <w:i w:val="0"/>
                <w:iCs w:val="0"/>
                <w:color w:val="000000"/>
                <w:sz w:val="24"/>
                <w:szCs w:val="24"/>
                <w:u w:val="none"/>
                <w:lang w:val="en-US" w:eastAsia="zh-CN"/>
              </w:rPr>
              <w:t>报价包括施工</w:t>
            </w:r>
            <w:r>
              <w:rPr>
                <w:rFonts w:hint="eastAsia" w:asciiTheme="minorEastAsia" w:hAnsiTheme="minorEastAsia" w:eastAsiaTheme="minorEastAsia" w:cstheme="minorEastAsia"/>
                <w:i w:val="0"/>
                <w:iCs w:val="0"/>
                <w:color w:val="000000"/>
                <w:kern w:val="0"/>
                <w:sz w:val="24"/>
                <w:szCs w:val="24"/>
                <w:u w:val="none"/>
                <w:lang w:val="en-US" w:eastAsia="zh-CN" w:bidi="ar"/>
              </w:rPr>
              <w:t>范围内</w:t>
            </w:r>
            <w:r>
              <w:rPr>
                <w:rFonts w:hint="eastAsia" w:asciiTheme="minorEastAsia" w:hAnsiTheme="minorEastAsia" w:eastAsiaTheme="minorEastAsia" w:cstheme="minorEastAsia"/>
                <w:color w:val="auto"/>
                <w:spacing w:val="0"/>
                <w:kern w:val="0"/>
                <w:sz w:val="24"/>
                <w:szCs w:val="24"/>
                <w:highlight w:val="none"/>
                <w:lang w:val="en-US" w:eastAsia="zh-CN" w:bidi="ar"/>
              </w:rPr>
              <w:t>的材料供应、机械、劳务、施工措施、扬尘治理以及管理费、利润、规费等所有内容</w:t>
            </w:r>
            <w:r>
              <w:rPr>
                <w:rFonts w:hint="eastAsia" w:asciiTheme="minorEastAsia" w:hAnsiTheme="minorEastAsia" w:eastAsiaTheme="minorEastAsia" w:cstheme="minorEastAsia"/>
                <w:color w:val="auto"/>
                <w:kern w:val="0"/>
                <w:sz w:val="24"/>
                <w:szCs w:val="24"/>
                <w:u w:val="none"/>
                <w:lang w:val="en-US" w:eastAsia="zh-CN" w:bidi="ar"/>
              </w:rPr>
              <w:t>；</w:t>
            </w:r>
          </w:p>
        </w:tc>
      </w:tr>
      <w:tr w14:paraId="61C3197F">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08AA1B7C">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eastAsia="zh-CN" w:bidi="ar"/>
              </w:rPr>
              <w:t>6</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25130754">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增值税税率</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838000E">
            <w:pPr>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u w:val="single"/>
                <w:lang w:val="en-US" w:eastAsia="zh-CN" w:bidi="ar"/>
              </w:rPr>
              <w:t xml:space="preserve">      </w:t>
            </w:r>
            <w:r>
              <w:rPr>
                <w:rFonts w:hint="eastAsia" w:asciiTheme="minorEastAsia" w:hAnsiTheme="minorEastAsia" w:eastAsiaTheme="minorEastAsia" w:cstheme="minorEastAsia"/>
                <w:b w:val="0"/>
                <w:bCs w:val="0"/>
                <w:color w:val="auto"/>
                <w:sz w:val="24"/>
                <w:szCs w:val="24"/>
                <w:u w:val="none"/>
                <w:lang w:val="en-US" w:eastAsia="zh-CN" w:bidi="ar"/>
              </w:rPr>
              <w:t>%</w:t>
            </w:r>
          </w:p>
        </w:tc>
      </w:tr>
      <w:tr w14:paraId="02FDBA75">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DA72BC4">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7</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4AC77C90">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付款方式</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1D0DA2C">
            <w:pPr>
              <w:jc w:val="both"/>
              <w:rPr>
                <w:rFonts w:hint="eastAsia" w:asciiTheme="minorEastAsia" w:hAnsiTheme="minorEastAsia" w:eastAsiaTheme="minorEastAsia" w:cstheme="minorEastAsia"/>
                <w:b w:val="0"/>
                <w:bCs w:val="0"/>
                <w:color w:val="auto"/>
                <w:sz w:val="24"/>
                <w:szCs w:val="24"/>
                <w:u w:val="single"/>
                <w:lang w:val="en-US" w:eastAsia="zh-CN" w:bidi="ar"/>
              </w:rPr>
            </w:pPr>
            <w:r>
              <w:rPr>
                <w:rFonts w:hint="eastAsia" w:asciiTheme="minorEastAsia" w:hAnsiTheme="minorEastAsia" w:eastAsiaTheme="minorEastAsia" w:cstheme="minorEastAsia"/>
                <w:b w:val="0"/>
                <w:bCs w:val="0"/>
                <w:color w:val="auto"/>
                <w:sz w:val="24"/>
                <w:szCs w:val="24"/>
                <w:u w:val="none"/>
                <w:lang w:val="en-US" w:eastAsia="zh-CN" w:bidi="ar"/>
              </w:rPr>
              <w:t>响应采购公告要求的付款方式。</w:t>
            </w:r>
          </w:p>
        </w:tc>
      </w:tr>
      <w:tr w14:paraId="099A3223">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6261820">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8</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6781F398">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响应</w:t>
            </w:r>
            <w:r>
              <w:rPr>
                <w:rFonts w:hint="eastAsia" w:asciiTheme="minorEastAsia" w:hAnsiTheme="minorEastAsia" w:eastAsiaTheme="minorEastAsia" w:cstheme="minorEastAsia"/>
                <w:color w:val="auto"/>
                <w:kern w:val="0"/>
                <w:sz w:val="24"/>
                <w:szCs w:val="24"/>
                <w:lang w:bidi="ar"/>
              </w:rPr>
              <w:t>供应商名称</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DC8A803">
            <w:pPr>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w:t>
            </w:r>
          </w:p>
        </w:tc>
      </w:tr>
      <w:tr w14:paraId="11B92F37">
        <w:tblPrEx>
          <w:tblCellMar>
            <w:top w:w="0" w:type="dxa"/>
            <w:left w:w="108" w:type="dxa"/>
            <w:bottom w:w="0" w:type="dxa"/>
            <w:right w:w="108" w:type="dxa"/>
          </w:tblCellMar>
        </w:tblPrEx>
        <w:trPr>
          <w:trHeight w:val="541"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920C811">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9</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A73B8C5">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施工周期</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17C64EAE">
            <w:pPr>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u w:val="single"/>
                <w:lang w:val="en-US" w:eastAsia="zh-CN" w:bidi="ar"/>
              </w:rPr>
              <w:t>20 日历天</w:t>
            </w:r>
          </w:p>
        </w:tc>
      </w:tr>
      <w:tr w14:paraId="69E0FC81">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3941D84">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73261D9B">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质保期（如需）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0238B910">
            <w:pPr>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u w:val="none"/>
                <w:lang w:val="en-US" w:eastAsia="zh-CN" w:bidi="ar"/>
              </w:rPr>
              <w:t>质保期1年。</w:t>
            </w:r>
          </w:p>
        </w:tc>
      </w:tr>
      <w:tr w14:paraId="7120B886">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6D06EA4A">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0C534042">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联系地址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49471797">
            <w:pPr>
              <w:jc w:val="both"/>
              <w:rPr>
                <w:rFonts w:hint="eastAsia" w:asciiTheme="minorEastAsia" w:hAnsiTheme="minorEastAsia" w:eastAsiaTheme="minorEastAsia" w:cstheme="minorEastAsia"/>
                <w:color w:val="auto"/>
                <w:sz w:val="24"/>
                <w:szCs w:val="24"/>
              </w:rPr>
            </w:pPr>
          </w:p>
        </w:tc>
      </w:tr>
      <w:tr w14:paraId="0598C126">
        <w:tblPrEx>
          <w:tblCellMar>
            <w:top w:w="0" w:type="dxa"/>
            <w:left w:w="108" w:type="dxa"/>
            <w:bottom w:w="0" w:type="dxa"/>
            <w:right w:w="108" w:type="dxa"/>
          </w:tblCellMar>
        </w:tblPrEx>
        <w:trPr>
          <w:trHeight w:val="1105"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041F7A2D">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12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CB37404">
            <w:pPr>
              <w:widowControl/>
              <w:jc w:val="center"/>
              <w:textAlignment w:val="center"/>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kern w:val="0"/>
                <w:sz w:val="24"/>
                <w:szCs w:val="24"/>
                <w:lang w:val="en-US" w:eastAsia="zh-CN" w:bidi="ar"/>
              </w:rPr>
              <w:t>法人代表或授权代表</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F9F8D6F">
            <w:pPr>
              <w:jc w:val="both"/>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eastAsia="zh-CN"/>
              </w:rPr>
              <w:t xml:space="preserve">姓名：          手机号码： </w:t>
            </w:r>
          </w:p>
        </w:tc>
      </w:tr>
      <w:tr w14:paraId="5FB84615">
        <w:tblPrEx>
          <w:tblCellMar>
            <w:top w:w="0" w:type="dxa"/>
            <w:left w:w="108" w:type="dxa"/>
            <w:bottom w:w="0" w:type="dxa"/>
            <w:right w:w="108" w:type="dxa"/>
          </w:tblCellMar>
        </w:tblPrEx>
        <w:trPr>
          <w:trHeight w:val="173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6DB5542">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13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03EBE7FF">
            <w:pPr>
              <w:widowControl/>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备注</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18A18C1D">
            <w:pPr>
              <w:pStyle w:val="2"/>
              <w:keepNext w:val="0"/>
              <w:keepLines w:val="0"/>
              <w:pageBreakBefore w:val="0"/>
              <w:numPr>
                <w:ilvl w:val="0"/>
                <w:numId w:val="1"/>
              </w:numPr>
              <w:kinsoku/>
              <w:wordWrap/>
              <w:overflowPunct/>
              <w:topLinePunct w:val="0"/>
              <w:autoSpaceDE/>
              <w:autoSpaceDN/>
              <w:bidi w:val="0"/>
              <w:snapToGrid/>
              <w:spacing w:line="360" w:lineRule="auto"/>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响应文件编制要求：</w:t>
            </w:r>
          </w:p>
          <w:p w14:paraId="50AE0AC2">
            <w:pPr>
              <w:pStyle w:val="2"/>
              <w:keepNext w:val="0"/>
              <w:keepLines w:val="0"/>
              <w:pageBreakBefore w:val="0"/>
              <w:numPr>
                <w:ilvl w:val="0"/>
                <w:numId w:val="0"/>
              </w:numPr>
              <w:kinsoku/>
              <w:wordWrap/>
              <w:overflowPunct/>
              <w:topLinePunct w:val="0"/>
              <w:autoSpaceDE/>
              <w:autoSpaceDN/>
              <w:bidi w:val="0"/>
              <w:snapToGrid/>
              <w:spacing w:line="360" w:lineRule="auto"/>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（1）响应文件</w:t>
            </w:r>
            <w:r>
              <w:rPr>
                <w:rFonts w:hint="eastAsia" w:asciiTheme="minorEastAsia" w:hAnsiTheme="minorEastAsia" w:eastAsiaTheme="minorEastAsia" w:cstheme="minorEastAsia"/>
                <w:color w:val="auto"/>
                <w:sz w:val="24"/>
                <w:szCs w:val="24"/>
                <w:highlight w:val="none"/>
                <w:lang w:val="en-US" w:eastAsia="zh-CN"/>
              </w:rPr>
              <w:t>应附材料要求</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响应文件、</w:t>
            </w:r>
            <w:r>
              <w:rPr>
                <w:rFonts w:hint="eastAsia" w:asciiTheme="minorEastAsia" w:hAnsiTheme="minorEastAsia" w:eastAsiaTheme="minorEastAsia" w:cstheme="minorEastAsia"/>
                <w:color w:val="auto"/>
                <w:kern w:val="0"/>
                <w:sz w:val="24"/>
                <w:szCs w:val="24"/>
                <w:lang w:val="en-US" w:eastAsia="zh-CN" w:bidi="ar"/>
              </w:rPr>
              <w:t>营业执照、资质证书及安全生产许可证（资格条件有要求时）、开户许可证或基本存款账户信息、法定代表人身份证正反面复印件、授权委托书（法人代表参加时不提供，格式自拟）、授权代表身份证复印件（法人代表参加时不提供，格式自拟）、承诺书、采购公告资格条件规定的所有资料。各一份加盖公章；报价供应商对所提供的资料真实性和完整性负责并对此承担责任。</w:t>
            </w:r>
          </w:p>
          <w:p w14:paraId="76F5DD96">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Theme="minorEastAsia" w:hAnsiTheme="minorEastAsia" w:eastAsiaTheme="minorEastAsia" w:cstheme="minorEastAsia"/>
                <w:b w:val="0"/>
                <w:bCs w:val="0"/>
                <w:color w:val="auto"/>
                <w:kern w:val="0"/>
                <w:sz w:val="24"/>
                <w:szCs w:val="24"/>
                <w:highlight w:val="none"/>
                <w:u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2）本项目采购文件中所要求证件、证书等有关资料，均不再提供原件，按照采购文件要求对此做真实性承诺，但响应文件中应附相应资料清晰的扫描件或复印件，由于模糊不清导致评委无法辨别的，后果由响应单位自行承担。</w:t>
            </w:r>
          </w:p>
          <w:p w14:paraId="1A2AD82B">
            <w:pPr>
              <w:pStyle w:val="2"/>
              <w:rPr>
                <w:rFonts w:hint="eastAsia" w:ascii="宋体" w:hAnsi="宋体" w:eastAsia="宋体" w:cs="宋体"/>
                <w:color w:val="auto"/>
                <w:lang w:val="en-US" w:eastAsia="zh-CN"/>
              </w:rPr>
            </w:pPr>
            <w:r>
              <w:rPr>
                <w:rFonts w:hint="eastAsia" w:ascii="宋体" w:hAnsi="宋体" w:eastAsia="宋体" w:cs="宋体"/>
                <w:b/>
                <w:bCs/>
                <w:color w:val="auto"/>
                <w:kern w:val="0"/>
                <w:sz w:val="24"/>
                <w:szCs w:val="24"/>
                <w:lang w:val="en-US" w:eastAsia="zh-CN" w:bidi="ar"/>
              </w:rPr>
              <w:t>（3）响应单位按上述要求，将响应文件统一制作并加盖公章后，按照下述“响应文件递交要求”递交。</w:t>
            </w:r>
          </w:p>
          <w:p w14:paraId="6D57676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响应文件递交要求：</w:t>
            </w:r>
          </w:p>
          <w:p w14:paraId="552172D0">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u w:val="none"/>
                <w:lang w:val="en-US" w:eastAsia="zh-CN" w:bidi="ar"/>
              </w:rPr>
              <w:t>（1）</w:t>
            </w:r>
            <w:r>
              <w:rPr>
                <w:rFonts w:hint="eastAsia" w:ascii="宋体" w:hAnsi="宋体" w:eastAsia="宋体" w:cs="宋体"/>
                <w:color w:val="auto"/>
                <w:kern w:val="0"/>
                <w:sz w:val="24"/>
                <w:szCs w:val="24"/>
                <w:highlight w:val="none"/>
                <w:lang w:val="en-US" w:eastAsia="zh-CN" w:bidi="ar"/>
              </w:rPr>
              <w:t>响应文件密封后邮寄或</w:t>
            </w:r>
            <w:r>
              <w:rPr>
                <w:rFonts w:hint="eastAsia" w:ascii="宋体" w:hAnsi="宋体" w:cs="宋体"/>
                <w:color w:val="auto"/>
                <w:kern w:val="0"/>
                <w:sz w:val="24"/>
                <w:szCs w:val="24"/>
                <w:highlight w:val="none"/>
                <w:lang w:val="en-US" w:eastAsia="zh-CN" w:bidi="ar"/>
              </w:rPr>
              <w:t>现场</w:t>
            </w:r>
            <w:r>
              <w:rPr>
                <w:rFonts w:hint="eastAsia" w:ascii="宋体" w:hAnsi="宋体" w:eastAsia="宋体" w:cs="宋体"/>
                <w:color w:val="auto"/>
                <w:kern w:val="0"/>
                <w:sz w:val="24"/>
                <w:szCs w:val="24"/>
                <w:highlight w:val="none"/>
                <w:lang w:val="en-US" w:eastAsia="zh-CN" w:bidi="ar"/>
              </w:rPr>
              <w:t>递交至以下地点。采用邮寄的，其包装袋上粘贴的邮寄单须标注“</w:t>
            </w:r>
            <w:r>
              <w:rPr>
                <w:rFonts w:hint="eastAsia" w:asciiTheme="minorEastAsia" w:hAnsiTheme="minorEastAsia" w:eastAsiaTheme="minorEastAsia" w:cstheme="minorEastAsia"/>
                <w:color w:val="auto"/>
                <w:kern w:val="0"/>
                <w:sz w:val="24"/>
                <w:szCs w:val="24"/>
                <w:lang w:val="en-US" w:eastAsia="zh-CN" w:bidi="ar"/>
              </w:rPr>
              <w:t>美山公司兰河公园维修改造工程</w:t>
            </w:r>
            <w:r>
              <w:rPr>
                <w:rFonts w:hint="eastAsia" w:ascii="宋体" w:hAnsi="宋体" w:eastAsia="宋体" w:cs="宋体"/>
                <w:color w:val="auto"/>
                <w:kern w:val="0"/>
                <w:sz w:val="24"/>
                <w:szCs w:val="24"/>
                <w:highlight w:val="none"/>
                <w:lang w:val="en-US" w:eastAsia="zh-CN" w:bidi="ar"/>
              </w:rPr>
              <w:t>”字样）</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u w:val="none"/>
                <w:lang w:val="en-US" w:eastAsia="zh-CN" w:bidi="ar"/>
              </w:rPr>
              <w:t>若采用邮寄方式的需自行考虑邮件到达时间。</w:t>
            </w:r>
          </w:p>
          <w:p w14:paraId="1B8B8044">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（2）</w:t>
            </w:r>
            <w:r>
              <w:rPr>
                <w:rFonts w:hint="eastAsia" w:ascii="宋体" w:hAnsi="宋体" w:eastAsia="宋体" w:cs="宋体"/>
                <w:b w:val="0"/>
                <w:bCs w:val="0"/>
                <w:color w:val="auto"/>
                <w:kern w:val="0"/>
                <w:sz w:val="24"/>
                <w:szCs w:val="24"/>
                <w:highlight w:val="none"/>
                <w:u w:val="none"/>
                <w:lang w:val="en-US" w:eastAsia="zh-CN" w:bidi="ar"/>
              </w:rPr>
              <w:t>响应文件递交的截止时间（投标截止时间，下同）为2026年</w:t>
            </w:r>
            <w:r>
              <w:rPr>
                <w:rFonts w:hint="eastAsia" w:ascii="宋体" w:hAnsi="宋体" w:cs="宋体"/>
                <w:b w:val="0"/>
                <w:bCs w:val="0"/>
                <w:color w:val="auto"/>
                <w:kern w:val="0"/>
                <w:sz w:val="24"/>
                <w:szCs w:val="24"/>
                <w:highlight w:val="none"/>
                <w:u w:val="none"/>
                <w:lang w:val="en-US" w:eastAsia="zh-CN" w:bidi="ar"/>
              </w:rPr>
              <w:t>9</w:t>
            </w:r>
            <w:r>
              <w:rPr>
                <w:rFonts w:hint="eastAsia" w:ascii="宋体" w:hAnsi="宋体" w:eastAsia="宋体" w:cs="宋体"/>
                <w:b w:val="0"/>
                <w:bCs w:val="0"/>
                <w:color w:val="auto"/>
                <w:kern w:val="0"/>
                <w:sz w:val="24"/>
                <w:szCs w:val="24"/>
                <w:highlight w:val="none"/>
                <w:u w:val="none"/>
                <w:lang w:val="en-US" w:eastAsia="zh-CN" w:bidi="ar"/>
              </w:rPr>
              <w:t>月</w:t>
            </w:r>
            <w:r>
              <w:rPr>
                <w:rFonts w:hint="eastAsia" w:ascii="宋体" w:hAnsi="宋体" w:cs="宋体"/>
                <w:b w:val="0"/>
                <w:bCs w:val="0"/>
                <w:color w:val="auto"/>
                <w:kern w:val="0"/>
                <w:sz w:val="24"/>
                <w:szCs w:val="24"/>
                <w:highlight w:val="none"/>
                <w:u w:val="none"/>
                <w:lang w:val="en-US" w:eastAsia="zh-CN" w:bidi="ar"/>
              </w:rPr>
              <w:t>26</w:t>
            </w:r>
            <w:r>
              <w:rPr>
                <w:rFonts w:hint="eastAsia" w:ascii="宋体" w:hAnsi="宋体" w:eastAsia="宋体" w:cs="宋体"/>
                <w:b w:val="0"/>
                <w:bCs w:val="0"/>
                <w:color w:val="auto"/>
                <w:kern w:val="0"/>
                <w:sz w:val="24"/>
                <w:szCs w:val="24"/>
                <w:highlight w:val="none"/>
                <w:u w:val="none"/>
                <w:lang w:val="en-US" w:eastAsia="zh-CN" w:bidi="ar"/>
              </w:rPr>
              <w:t>日</w:t>
            </w:r>
            <w:r>
              <w:rPr>
                <w:rFonts w:hint="eastAsia" w:ascii="宋体" w:hAnsi="宋体" w:cs="宋体"/>
                <w:b w:val="0"/>
                <w:bCs w:val="0"/>
                <w:color w:val="auto"/>
                <w:kern w:val="0"/>
                <w:sz w:val="24"/>
                <w:szCs w:val="24"/>
                <w:highlight w:val="none"/>
                <w:u w:val="none"/>
                <w:lang w:val="en-US" w:eastAsia="zh-CN" w:bidi="ar"/>
              </w:rPr>
              <w:t>9</w:t>
            </w:r>
            <w:r>
              <w:rPr>
                <w:rFonts w:hint="eastAsia" w:ascii="宋体" w:hAnsi="宋体" w:eastAsia="宋体" w:cs="宋体"/>
                <w:b w:val="0"/>
                <w:bCs w:val="0"/>
                <w:color w:val="auto"/>
                <w:kern w:val="0"/>
                <w:sz w:val="24"/>
                <w:szCs w:val="24"/>
                <w:highlight w:val="none"/>
                <w:u w:val="none"/>
                <w:lang w:val="en-US" w:eastAsia="zh-CN" w:bidi="ar"/>
              </w:rPr>
              <w:t>时</w:t>
            </w:r>
            <w:r>
              <w:rPr>
                <w:rFonts w:hint="eastAsia" w:ascii="宋体" w:hAnsi="宋体" w:cs="宋体"/>
                <w:b w:val="0"/>
                <w:bCs w:val="0"/>
                <w:color w:val="auto"/>
                <w:kern w:val="0"/>
                <w:sz w:val="24"/>
                <w:szCs w:val="24"/>
                <w:highlight w:val="none"/>
                <w:u w:val="none"/>
                <w:lang w:val="en-US" w:eastAsia="zh-CN" w:bidi="ar"/>
              </w:rPr>
              <w:t>00</w:t>
            </w:r>
            <w:bookmarkStart w:id="0" w:name="_GoBack"/>
            <w:bookmarkEnd w:id="0"/>
            <w:r>
              <w:rPr>
                <w:rFonts w:hint="eastAsia" w:ascii="宋体" w:hAnsi="宋体" w:eastAsia="宋体" w:cs="宋体"/>
                <w:b w:val="0"/>
                <w:bCs w:val="0"/>
                <w:color w:val="auto"/>
                <w:kern w:val="0"/>
                <w:sz w:val="24"/>
                <w:szCs w:val="24"/>
                <w:highlight w:val="none"/>
                <w:u w:val="none"/>
                <w:lang w:val="en-US" w:eastAsia="zh-CN" w:bidi="ar"/>
              </w:rPr>
              <w:t>分（北京时间）。</w:t>
            </w:r>
            <w:r>
              <w:rPr>
                <w:rFonts w:hint="eastAsia" w:ascii="宋体" w:hAnsi="宋体" w:eastAsia="宋体" w:cs="宋体"/>
                <w:color w:val="auto"/>
                <w:kern w:val="0"/>
                <w:sz w:val="24"/>
                <w:szCs w:val="24"/>
                <w:u w:val="none"/>
                <w:lang w:val="en-US" w:eastAsia="zh-CN" w:bidi="ar"/>
              </w:rPr>
              <w:t>响应文件以</w:t>
            </w:r>
            <w:r>
              <w:rPr>
                <w:rFonts w:hint="eastAsia" w:ascii="宋体" w:hAnsi="宋体" w:cs="宋体"/>
                <w:color w:val="auto"/>
                <w:kern w:val="0"/>
                <w:sz w:val="24"/>
                <w:szCs w:val="24"/>
                <w:u w:val="none"/>
                <w:lang w:val="en-US" w:eastAsia="zh-CN" w:bidi="ar"/>
              </w:rPr>
              <w:t>送</w:t>
            </w:r>
            <w:r>
              <w:rPr>
                <w:rFonts w:hint="eastAsia" w:ascii="宋体" w:hAnsi="宋体" w:eastAsia="宋体" w:cs="宋体"/>
                <w:color w:val="auto"/>
                <w:kern w:val="0"/>
                <w:sz w:val="24"/>
                <w:szCs w:val="24"/>
                <w:u w:val="none"/>
                <w:lang w:val="en-US" w:eastAsia="zh-CN" w:bidi="ar"/>
              </w:rPr>
              <w:t>达时间为准，逾期送达的或者未送达指定地点的采购文件，采购人不予受理。</w:t>
            </w:r>
          </w:p>
          <w:p w14:paraId="06D9E0C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、联系方式</w:t>
            </w:r>
          </w:p>
          <w:p w14:paraId="1B40041C">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采购人：郑州美山园林绿化工程有限公司</w:t>
            </w:r>
          </w:p>
          <w:p w14:paraId="000FFCE5">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地  址：郑州航空港区华夏大道与云港路交叉口西北角财富广场。</w:t>
            </w:r>
          </w:p>
          <w:p w14:paraId="2D813216">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联系人：</w:t>
            </w:r>
            <w:r>
              <w:rPr>
                <w:rFonts w:hint="eastAsia" w:ascii="宋体" w:hAnsi="宋体" w:cs="宋体"/>
                <w:color w:val="auto"/>
                <w:kern w:val="0"/>
                <w:sz w:val="24"/>
                <w:szCs w:val="24"/>
                <w:highlight w:val="none"/>
                <w:lang w:val="en-US" w:eastAsia="zh-CN" w:bidi="ar"/>
              </w:rPr>
              <w:t>李</w:t>
            </w:r>
            <w:r>
              <w:rPr>
                <w:rFonts w:hint="eastAsia" w:ascii="宋体" w:hAnsi="宋体" w:eastAsia="宋体" w:cs="宋体"/>
                <w:color w:val="auto"/>
                <w:kern w:val="0"/>
                <w:sz w:val="24"/>
                <w:szCs w:val="24"/>
                <w:highlight w:val="none"/>
                <w:lang w:val="en-US" w:eastAsia="zh-CN" w:bidi="ar"/>
              </w:rPr>
              <w:t>工</w:t>
            </w:r>
          </w:p>
          <w:p w14:paraId="4ADF5E7C">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color w:val="auto"/>
                <w:kern w:val="0"/>
                <w:sz w:val="24"/>
                <w:szCs w:val="24"/>
                <w:highlight w:val="none"/>
                <w:lang w:val="en-US" w:eastAsia="zh-CN" w:bidi="ar"/>
              </w:rPr>
              <w:t xml:space="preserve">电  话：0371-86190052 </w:t>
            </w:r>
          </w:p>
          <w:p w14:paraId="2A55DD87">
            <w:pPr>
              <w:keepNext w:val="0"/>
              <w:keepLines w:val="0"/>
              <w:pageBreakBefore w:val="0"/>
              <w:kinsoku/>
              <w:wordWrap/>
              <w:overflowPunct/>
              <w:topLinePunct w:val="0"/>
              <w:autoSpaceDE/>
              <w:autoSpaceDN/>
              <w:bidi w:val="0"/>
              <w:adjustRightInd/>
              <w:snapToGrid/>
              <w:spacing w:line="360" w:lineRule="auto"/>
              <w:jc w:val="left"/>
              <w:rPr>
                <w:rFonts w:hint="eastAsia" w:asciiTheme="minorEastAsia" w:hAnsiTheme="minorEastAsia" w:eastAsiaTheme="minorEastAsia" w:cstheme="minorEastAsia"/>
                <w:color w:val="auto"/>
                <w:sz w:val="24"/>
                <w:szCs w:val="24"/>
                <w:highlight w:val="none"/>
              </w:rPr>
            </w:pP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成交规则：不含税</w:t>
            </w:r>
            <w:r>
              <w:rPr>
                <w:rFonts w:hint="eastAsia" w:ascii="宋体" w:hAnsi="宋体" w:eastAsia="宋体" w:cs="宋体"/>
                <w:b w:val="0"/>
                <w:bCs w:val="0"/>
                <w:color w:val="auto"/>
                <w:sz w:val="24"/>
                <w:szCs w:val="24"/>
                <w:highlight w:val="none"/>
                <w:lang w:val="en-US" w:eastAsia="zh-CN"/>
              </w:rPr>
              <w:t>报价最低的供应商为成交供应商（最低报价有相同报价时，进行二次报价）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逾期递交的文件不予接收。</w:t>
            </w:r>
          </w:p>
        </w:tc>
      </w:tr>
      <w:tr w14:paraId="2D722C49">
        <w:tblPrEx>
          <w:tblCellMar>
            <w:top w:w="0" w:type="dxa"/>
            <w:left w:w="108" w:type="dxa"/>
            <w:bottom w:w="0" w:type="dxa"/>
            <w:right w:w="108" w:type="dxa"/>
          </w:tblCellMar>
        </w:tblPrEx>
        <w:trPr>
          <w:trHeight w:val="620" w:hRule="atLeast"/>
          <w:jc w:val="center"/>
        </w:trPr>
        <w:tc>
          <w:tcPr>
            <w:tcW w:w="2665" w:type="dxa"/>
            <w:gridSpan w:val="2"/>
            <w:tcBorders>
              <w:top w:val="nil"/>
              <w:left w:val="nil"/>
              <w:bottom w:val="nil"/>
              <w:right w:val="nil"/>
            </w:tcBorders>
            <w:noWrap/>
            <w:vAlign w:val="center"/>
          </w:tcPr>
          <w:p w14:paraId="1896FDF3">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报价人：（盖公章）</w:t>
            </w:r>
          </w:p>
        </w:tc>
        <w:tc>
          <w:tcPr>
            <w:tcW w:w="5835" w:type="dxa"/>
            <w:tcBorders>
              <w:top w:val="nil"/>
              <w:left w:val="nil"/>
              <w:bottom w:val="nil"/>
              <w:right w:val="nil"/>
            </w:tcBorders>
            <w:noWrap/>
            <w:vAlign w:val="center"/>
          </w:tcPr>
          <w:p w14:paraId="6C1E8F24">
            <w:pPr>
              <w:jc w:val="center"/>
              <w:rPr>
                <w:rFonts w:hint="eastAsia" w:asciiTheme="minorEastAsia" w:hAnsiTheme="minorEastAsia" w:eastAsiaTheme="minorEastAsia" w:cstheme="minorEastAsia"/>
                <w:color w:val="auto"/>
                <w:sz w:val="24"/>
                <w:szCs w:val="24"/>
              </w:rPr>
            </w:pPr>
          </w:p>
        </w:tc>
      </w:tr>
      <w:tr w14:paraId="65E6D09C">
        <w:tblPrEx>
          <w:tblCellMar>
            <w:top w:w="0" w:type="dxa"/>
            <w:left w:w="108" w:type="dxa"/>
            <w:bottom w:w="0" w:type="dxa"/>
            <w:right w:w="108" w:type="dxa"/>
          </w:tblCellMar>
        </w:tblPrEx>
        <w:trPr>
          <w:trHeight w:val="610" w:hRule="atLeast"/>
          <w:jc w:val="center"/>
        </w:trPr>
        <w:tc>
          <w:tcPr>
            <w:tcW w:w="2665" w:type="dxa"/>
            <w:gridSpan w:val="2"/>
            <w:tcBorders>
              <w:top w:val="nil"/>
              <w:left w:val="nil"/>
              <w:bottom w:val="nil"/>
              <w:right w:val="nil"/>
            </w:tcBorders>
            <w:noWrap/>
            <w:vAlign w:val="center"/>
          </w:tcPr>
          <w:p w14:paraId="681364A2">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日期</w:t>
            </w:r>
          </w:p>
        </w:tc>
        <w:tc>
          <w:tcPr>
            <w:tcW w:w="5835" w:type="dxa"/>
            <w:tcBorders>
              <w:top w:val="nil"/>
              <w:left w:val="nil"/>
              <w:bottom w:val="nil"/>
              <w:right w:val="nil"/>
            </w:tcBorders>
            <w:noWrap w:val="0"/>
            <w:vAlign w:val="center"/>
          </w:tcPr>
          <w:p w14:paraId="5E2A7799">
            <w:pPr>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2026年 月 日</w:t>
            </w:r>
          </w:p>
        </w:tc>
      </w:tr>
    </w:tbl>
    <w:p w14:paraId="5C00E687">
      <w:pPr>
        <w:tabs>
          <w:tab w:val="left" w:pos="5040"/>
        </w:tabs>
        <w:jc w:val="center"/>
        <w:outlineLvl w:val="1"/>
        <w:rPr>
          <w:rFonts w:hint="eastAsia" w:asciiTheme="minorEastAsia" w:hAnsiTheme="minorEastAsia" w:eastAsiaTheme="minorEastAsia" w:cstheme="minorEastAsia"/>
          <w:b/>
          <w:color w:val="auto"/>
          <w:sz w:val="36"/>
          <w:szCs w:val="36"/>
        </w:rPr>
      </w:pPr>
    </w:p>
    <w:p w14:paraId="290BCD52">
      <w:pPr>
        <w:tabs>
          <w:tab w:val="left" w:pos="5040"/>
        </w:tabs>
        <w:jc w:val="center"/>
        <w:outlineLvl w:val="1"/>
        <w:rPr>
          <w:rFonts w:hint="eastAsia" w:asciiTheme="minorEastAsia" w:hAnsiTheme="minorEastAsia" w:eastAsiaTheme="minorEastAsia" w:cstheme="minorEastAsia"/>
          <w:b/>
          <w:color w:val="auto"/>
          <w:sz w:val="36"/>
          <w:szCs w:val="36"/>
        </w:rPr>
        <w:sectPr>
          <w:pgSz w:w="11906" w:h="16838"/>
          <w:pgMar w:top="1440" w:right="1800" w:bottom="1440" w:left="1800" w:header="851" w:footer="992" w:gutter="0"/>
          <w:cols w:space="720" w:num="1"/>
          <w:docGrid w:type="lines" w:linePitch="312" w:charSpace="0"/>
        </w:sectPr>
      </w:pPr>
    </w:p>
    <w:p w14:paraId="6AA6D671">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Theme="minorEastAsia" w:hAnsiTheme="minorEastAsia" w:eastAsiaTheme="minorEastAsia" w:cstheme="minorEastAsia"/>
          <w:b/>
          <w:bCs/>
          <w:color w:val="auto"/>
          <w:sz w:val="30"/>
          <w:szCs w:val="30"/>
          <w:highlight w:val="none"/>
          <w:lang w:val="en-US" w:eastAsia="zh-CN"/>
        </w:rPr>
      </w:pPr>
      <w:r>
        <w:rPr>
          <w:rFonts w:hint="eastAsia" w:asciiTheme="minorEastAsia" w:hAnsiTheme="minorEastAsia" w:eastAsiaTheme="minorEastAsia" w:cstheme="minorEastAsia"/>
          <w:b/>
          <w:bCs/>
          <w:color w:val="auto"/>
          <w:sz w:val="30"/>
          <w:szCs w:val="30"/>
          <w:highlight w:val="none"/>
          <w:lang w:val="en-US" w:eastAsia="zh-CN"/>
        </w:rPr>
        <w:t>3、承诺书</w:t>
      </w:r>
    </w:p>
    <w:p w14:paraId="35E8B38E">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0" w:firstLineChars="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致：郑州美山园林绿化工程有限公司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我</w:t>
      </w:r>
      <w:r>
        <w:rPr>
          <w:rFonts w:hint="eastAsia" w:asciiTheme="minorEastAsia" w:hAnsiTheme="minorEastAsia" w:eastAsiaTheme="minorEastAsia" w:cstheme="minorEastAsia"/>
          <w:bCs/>
          <w:color w:val="auto"/>
          <w:sz w:val="24"/>
          <w:szCs w:val="24"/>
          <w:highlight w:val="none"/>
          <w:lang w:val="en-US" w:eastAsia="zh-CN"/>
        </w:rPr>
        <w:t>公司</w:t>
      </w:r>
      <w:r>
        <w:rPr>
          <w:rFonts w:hint="eastAsia" w:asciiTheme="minorEastAsia" w:hAnsiTheme="minorEastAsia" w:eastAsiaTheme="minorEastAsia" w:cstheme="minorEastAsia"/>
          <w:bCs/>
          <w:color w:val="auto"/>
          <w:sz w:val="24"/>
          <w:szCs w:val="24"/>
          <w:highlight w:val="none"/>
        </w:rPr>
        <w:t>自愿参加</w:t>
      </w:r>
      <w:r>
        <w:rPr>
          <w:rFonts w:hint="eastAsia" w:asciiTheme="minorEastAsia" w:hAnsiTheme="minorEastAsia" w:eastAsiaTheme="minorEastAsia" w:cstheme="minorEastAsia"/>
          <w:bCs/>
          <w:color w:val="auto"/>
          <w:sz w:val="24"/>
          <w:szCs w:val="24"/>
          <w:highlight w:val="none"/>
          <w:lang w:val="en-US" w:eastAsia="zh-CN"/>
        </w:rPr>
        <w:t>贵单位组织的</w:t>
      </w:r>
      <w:r>
        <w:rPr>
          <w:rFonts w:hint="eastAsia" w:asciiTheme="minorEastAsia" w:hAnsiTheme="minorEastAsia" w:eastAsiaTheme="minorEastAsia" w:cstheme="minorEastAsia"/>
          <w:b/>
          <w:bCs/>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u w:val="single"/>
          <w:lang w:val="en-US" w:eastAsia="zh-CN" w:bidi="ar"/>
        </w:rPr>
        <w:t>美山公司兰河公园维修改造工程</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
        </w:rPr>
        <w:t>采购活动</w:t>
      </w:r>
      <w:r>
        <w:rPr>
          <w:rFonts w:hint="eastAsia" w:asciiTheme="minorEastAsia" w:hAnsiTheme="minorEastAsia" w:eastAsiaTheme="minorEastAsia" w:cstheme="minorEastAsia"/>
          <w:color w:val="auto"/>
          <w:sz w:val="24"/>
          <w:szCs w:val="24"/>
          <w:highlight w:val="none"/>
          <w:u w:val="none"/>
          <w:lang w:val="en-US" w:eastAsia="zh-CN"/>
        </w:rPr>
        <w:t>，并</w:t>
      </w:r>
      <w:r>
        <w:rPr>
          <w:rFonts w:hint="eastAsia" w:asciiTheme="minorEastAsia" w:hAnsiTheme="minorEastAsia" w:eastAsiaTheme="minorEastAsia" w:cstheme="minorEastAsia"/>
          <w:bCs/>
          <w:color w:val="auto"/>
          <w:sz w:val="24"/>
          <w:szCs w:val="24"/>
          <w:highlight w:val="none"/>
        </w:rPr>
        <w:t>承诺声明如下：</w:t>
      </w:r>
    </w:p>
    <w:p w14:paraId="3F3F0A34">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rPr>
        <w:t>具有良好的商业信誉和健全的财务会计制度；</w:t>
      </w:r>
      <w:r>
        <w:rPr>
          <w:rFonts w:hint="eastAsia" w:asciiTheme="minorEastAsia" w:hAnsiTheme="minorEastAsia" w:eastAsiaTheme="minorEastAsia" w:cstheme="minorEastAsia"/>
          <w:bCs/>
          <w:color w:val="auto"/>
          <w:sz w:val="24"/>
          <w:szCs w:val="24"/>
          <w:highlight w:val="none"/>
          <w:lang w:val="en-US" w:eastAsia="zh-CN"/>
        </w:rPr>
        <w:t>企业近3年财务状况良好，无不良债务。</w:t>
      </w:r>
      <w:r>
        <w:rPr>
          <w:rFonts w:hint="eastAsia" w:asciiTheme="minorEastAsia" w:hAnsiTheme="minorEastAsia" w:eastAsiaTheme="minorEastAsia" w:cstheme="minorEastAsia"/>
          <w:bCs/>
          <w:color w:val="auto"/>
          <w:sz w:val="24"/>
          <w:szCs w:val="24"/>
          <w:highlight w:val="none"/>
        </w:rPr>
        <w:t>有依法缴纳税收和社会保障资金的良好记录；</w:t>
      </w:r>
    </w:p>
    <w:p w14:paraId="58308AEC">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我公司具备承接本项目的经营许可（资质文件，如需）、能力及人员配置等。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3、我司</w:t>
      </w:r>
      <w:r>
        <w:rPr>
          <w:rFonts w:hint="eastAsia" w:asciiTheme="minorEastAsia" w:hAnsiTheme="minorEastAsia" w:eastAsiaTheme="minorEastAsia" w:cstheme="minorEastAsia"/>
          <w:bCs/>
          <w:color w:val="auto"/>
          <w:sz w:val="24"/>
          <w:szCs w:val="24"/>
          <w:highlight w:val="none"/>
        </w:rPr>
        <w:t>提供</w:t>
      </w:r>
      <w:r>
        <w:rPr>
          <w:rFonts w:hint="eastAsia" w:asciiTheme="minorEastAsia" w:hAnsiTheme="minorEastAsia" w:eastAsiaTheme="minorEastAsia" w:cstheme="minorEastAsia"/>
          <w:bCs/>
          <w:color w:val="auto"/>
          <w:sz w:val="24"/>
          <w:szCs w:val="24"/>
          <w:highlight w:val="none"/>
          <w:lang w:eastAsia="zh-CN"/>
        </w:rPr>
        <w:t>的</w:t>
      </w:r>
      <w:r>
        <w:rPr>
          <w:rFonts w:hint="eastAsia" w:asciiTheme="minorEastAsia" w:hAnsiTheme="minorEastAsia" w:eastAsiaTheme="minorEastAsia" w:cstheme="minorEastAsia"/>
          <w:bCs/>
          <w:color w:val="auto"/>
          <w:sz w:val="24"/>
          <w:szCs w:val="24"/>
          <w:highlight w:val="none"/>
          <w:lang w:val="en-US" w:eastAsia="zh-CN"/>
        </w:rPr>
        <w:t>所有资料</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数据等</w:t>
      </w:r>
      <w:r>
        <w:rPr>
          <w:rFonts w:hint="eastAsia" w:asciiTheme="minorEastAsia" w:hAnsiTheme="minorEastAsia" w:eastAsiaTheme="minorEastAsia" w:cstheme="minorEastAsia"/>
          <w:bCs/>
          <w:color w:val="auto"/>
          <w:sz w:val="24"/>
          <w:szCs w:val="24"/>
          <w:highlight w:val="none"/>
          <w:lang w:val="en-US" w:eastAsia="zh-CN"/>
        </w:rPr>
        <w:t>均真实有效</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如发现有</w:t>
      </w:r>
      <w:r>
        <w:rPr>
          <w:rFonts w:hint="eastAsia" w:asciiTheme="minorEastAsia" w:hAnsiTheme="minorEastAsia" w:eastAsiaTheme="minorEastAsia" w:cstheme="minorEastAsia"/>
          <w:color w:val="auto"/>
          <w:kern w:val="0"/>
          <w:sz w:val="24"/>
          <w:szCs w:val="24"/>
          <w:lang w:val="en-US" w:eastAsia="zh-CN" w:bidi="ar"/>
        </w:rPr>
        <w:t>弄虚作假</w:t>
      </w:r>
      <w:r>
        <w:rPr>
          <w:rFonts w:hint="eastAsia" w:asciiTheme="minorEastAsia" w:hAnsiTheme="minorEastAsia" w:eastAsiaTheme="minorEastAsia" w:cstheme="minorEastAsia"/>
          <w:bCs/>
          <w:color w:val="auto"/>
          <w:sz w:val="24"/>
          <w:szCs w:val="24"/>
          <w:highlight w:val="none"/>
        </w:rPr>
        <w:t>等情况，</w:t>
      </w:r>
      <w:r>
        <w:rPr>
          <w:rFonts w:hint="eastAsia" w:asciiTheme="minorEastAsia" w:hAnsiTheme="minorEastAsia" w:eastAsiaTheme="minorEastAsia" w:cstheme="minorEastAsia"/>
          <w:bCs/>
          <w:color w:val="auto"/>
          <w:sz w:val="24"/>
          <w:szCs w:val="24"/>
          <w:highlight w:val="none"/>
          <w:lang w:val="en-US" w:eastAsia="zh-CN"/>
        </w:rPr>
        <w:t>我司</w:t>
      </w:r>
      <w:r>
        <w:rPr>
          <w:rFonts w:hint="eastAsia" w:asciiTheme="minorEastAsia" w:hAnsiTheme="minorEastAsia" w:eastAsiaTheme="minorEastAsia" w:cstheme="minorEastAsia"/>
          <w:bCs/>
          <w:color w:val="auto"/>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4、在递交响应文件过程中，无论我方报价是否被接受，由此产生的一切费用及风险由我方承担。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5、我公司已</w:t>
      </w:r>
      <w:r>
        <w:rPr>
          <w:rFonts w:hint="eastAsia" w:asciiTheme="minorEastAsia" w:hAnsiTheme="minorEastAsia" w:eastAsiaTheme="minorEastAsia" w:cstheme="minorEastAsia"/>
          <w:bCs/>
          <w:color w:val="auto"/>
          <w:sz w:val="24"/>
          <w:szCs w:val="24"/>
          <w:highlight w:val="none"/>
          <w:lang w:eastAsia="zh-CN"/>
        </w:rPr>
        <w:t>充分熟悉本项目所在地的与履行</w:t>
      </w:r>
      <w:r>
        <w:rPr>
          <w:rFonts w:hint="eastAsia" w:asciiTheme="minorEastAsia" w:hAnsiTheme="minorEastAsia" w:eastAsiaTheme="minorEastAsia" w:cstheme="minorEastAsia"/>
          <w:bCs/>
          <w:color w:val="auto"/>
          <w:sz w:val="24"/>
          <w:szCs w:val="24"/>
          <w:highlight w:val="none"/>
          <w:lang w:val="en-US" w:eastAsia="zh-CN"/>
        </w:rPr>
        <w:t>本项目</w:t>
      </w:r>
      <w:r>
        <w:rPr>
          <w:rFonts w:hint="eastAsia" w:asciiTheme="minorEastAsia" w:hAnsiTheme="minorEastAsia" w:eastAsiaTheme="minorEastAsia" w:cstheme="minorEastAsia"/>
          <w:bCs/>
          <w:color w:val="auto"/>
          <w:sz w:val="24"/>
          <w:szCs w:val="24"/>
          <w:highlight w:val="none"/>
          <w:lang w:eastAsia="zh-CN"/>
        </w:rPr>
        <w:t>有关的各种情况，包括自然环境、政府管控、气候条件、劳动力及公用设施等，</w:t>
      </w:r>
      <w:r>
        <w:rPr>
          <w:rFonts w:hint="eastAsia" w:asciiTheme="minorEastAsia" w:hAnsiTheme="minorEastAsia" w:eastAsiaTheme="minorEastAsia" w:cstheme="minorEastAsia"/>
          <w:bCs/>
          <w:color w:val="auto"/>
          <w:sz w:val="24"/>
          <w:szCs w:val="24"/>
          <w:highlight w:val="none"/>
          <w:lang w:val="en-US" w:eastAsia="zh-CN"/>
        </w:rPr>
        <w:t>如果我方报价被接受</w:t>
      </w:r>
      <w:r>
        <w:rPr>
          <w:rFonts w:hint="eastAsia" w:asciiTheme="minorEastAsia" w:hAnsiTheme="minorEastAsia" w:eastAsiaTheme="minorEastAsia" w:cstheme="minorEastAsia"/>
          <w:bCs/>
          <w:color w:val="auto"/>
          <w:sz w:val="24"/>
          <w:szCs w:val="24"/>
          <w:highlight w:val="none"/>
          <w:lang w:eastAsia="zh-CN"/>
        </w:rPr>
        <w:t>，在合同履行过程中的所有风险由</w:t>
      </w: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6、如果我方报价被接受，从递交报价开始至合同签订前，如果因不可预知的原因导致本项目取消时，我公司因准备履行本合同而产生的相关费用及风险由我公司自行承担，与贵公司无关。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7、我方</w:t>
      </w:r>
      <w:r>
        <w:rPr>
          <w:rFonts w:hint="eastAsia" w:asciiTheme="minorEastAsia" w:hAnsiTheme="minorEastAsia" w:eastAsiaTheme="minorEastAsia" w:cstheme="minorEastAsia"/>
          <w:bCs/>
          <w:color w:val="auto"/>
          <w:sz w:val="24"/>
          <w:szCs w:val="24"/>
          <w:highlight w:val="none"/>
          <w:lang w:eastAsia="zh-CN"/>
        </w:rPr>
        <w:t>理解</w:t>
      </w:r>
      <w:r>
        <w:rPr>
          <w:rFonts w:hint="eastAsia" w:asciiTheme="minorEastAsia" w:hAnsiTheme="minorEastAsia" w:eastAsiaTheme="minorEastAsia" w:cstheme="minorEastAsia"/>
          <w:bCs/>
          <w:color w:val="auto"/>
          <w:sz w:val="24"/>
          <w:szCs w:val="24"/>
          <w:highlight w:val="none"/>
          <w:lang w:val="en-US" w:eastAsia="zh-CN"/>
        </w:rPr>
        <w:t>贵方</w:t>
      </w:r>
      <w:r>
        <w:rPr>
          <w:rFonts w:hint="eastAsia" w:asciiTheme="minorEastAsia" w:hAnsiTheme="minorEastAsia" w:eastAsiaTheme="minorEastAsia" w:cstheme="minorEastAsia"/>
          <w:bCs/>
          <w:color w:val="auto"/>
          <w:sz w:val="24"/>
          <w:szCs w:val="24"/>
          <w:highlight w:val="none"/>
          <w:lang w:eastAsia="zh-CN"/>
        </w:rPr>
        <w:t>有权不解释</w:t>
      </w:r>
      <w:r>
        <w:rPr>
          <w:rFonts w:hint="eastAsia" w:asciiTheme="minorEastAsia" w:hAnsiTheme="minorEastAsia" w:eastAsiaTheme="minorEastAsia" w:cstheme="minorEastAsia"/>
          <w:bCs/>
          <w:color w:val="auto"/>
          <w:sz w:val="24"/>
          <w:szCs w:val="24"/>
          <w:highlight w:val="none"/>
          <w:lang w:val="en-US" w:eastAsia="zh-CN"/>
        </w:rPr>
        <w:t>我方报价未被接受的</w:t>
      </w:r>
      <w:r>
        <w:rPr>
          <w:rFonts w:hint="eastAsia" w:asciiTheme="minorEastAsia" w:hAnsiTheme="minorEastAsia" w:eastAsiaTheme="minorEastAsia" w:cstheme="minorEastAsia"/>
          <w:bCs/>
          <w:color w:val="auto"/>
          <w:sz w:val="24"/>
          <w:szCs w:val="24"/>
          <w:highlight w:val="none"/>
          <w:lang w:eastAsia="zh-CN"/>
        </w:rPr>
        <w:t>原因，而无须承担任何责任。</w:t>
      </w:r>
    </w:p>
    <w:p w14:paraId="45007A8B">
      <w:pPr>
        <w:pStyle w:val="2"/>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w:t>
      </w:r>
    </w:p>
    <w:p w14:paraId="368B46A0">
      <w:pPr>
        <w:pStyle w:val="2"/>
        <w:keepNext w:val="0"/>
        <w:keepLines w:val="0"/>
        <w:pageBreakBefore w:val="0"/>
        <w:widowControl w:val="0"/>
        <w:kinsoku/>
        <w:wordWrap/>
        <w:overflowPunct/>
        <w:topLinePunct w:val="0"/>
        <w:autoSpaceDE/>
        <w:autoSpaceDN/>
        <w:bidi w:val="0"/>
        <w:adjustRightInd/>
        <w:snapToGrid/>
        <w:spacing w:line="480" w:lineRule="auto"/>
        <w:ind w:firstLine="960" w:firstLineChars="4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特此承诺。</w:t>
      </w:r>
    </w:p>
    <w:p w14:paraId="76E2609A">
      <w:pPr>
        <w:rPr>
          <w:rFonts w:hint="eastAsia" w:asciiTheme="minorEastAsia" w:hAnsiTheme="minorEastAsia" w:eastAsiaTheme="minorEastAsia" w:cstheme="minorEastAsia"/>
          <w:bCs/>
          <w:color w:val="auto"/>
          <w:sz w:val="24"/>
          <w:szCs w:val="24"/>
          <w:highlight w:val="none"/>
          <w:lang w:val="en-US" w:eastAsia="zh-CN"/>
        </w:rPr>
        <w:sectPr>
          <w:pgSz w:w="11906" w:h="16838"/>
          <w:pgMar w:top="1440" w:right="1800" w:bottom="1440" w:left="1800" w:header="851" w:footer="992" w:gutter="0"/>
          <w:cols w:space="720" w:num="1"/>
          <w:docGrid w:type="lines" w:linePitch="312" w:charSpace="0"/>
        </w:sectPr>
      </w:pPr>
      <w:r>
        <w:rPr>
          <w:rFonts w:hint="eastAsia" w:asciiTheme="minorEastAsia" w:hAnsiTheme="minorEastAsia" w:eastAsiaTheme="minorEastAsia" w:cstheme="minorEastAsia"/>
          <w:bCs/>
          <w:color w:val="auto"/>
          <w:sz w:val="24"/>
          <w:szCs w:val="24"/>
          <w:highlight w:val="none"/>
          <w:lang w:val="en-US" w:eastAsia="zh-CN"/>
        </w:rPr>
        <w:t xml:space="preserve">                                      单位名称：（盖公章）</w:t>
      </w:r>
    </w:p>
    <w:p w14:paraId="21B35B52">
      <w:pPr>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报价清单：</w:t>
      </w: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16"/>
        <w:gridCol w:w="1126"/>
        <w:gridCol w:w="3430"/>
        <w:gridCol w:w="919"/>
        <w:gridCol w:w="1427"/>
        <w:gridCol w:w="1430"/>
        <w:gridCol w:w="1563"/>
        <w:gridCol w:w="1563"/>
      </w:tblGrid>
      <w:tr w14:paraId="33A17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5000" w:type="pct"/>
            <w:gridSpan w:val="8"/>
            <w:tcBorders>
              <w:top w:val="nil"/>
              <w:left w:val="nil"/>
              <w:bottom w:val="nil"/>
              <w:right w:val="nil"/>
            </w:tcBorders>
            <w:shd w:val="clear" w:color="auto" w:fill="auto"/>
            <w:noWrap/>
            <w:vAlign w:val="center"/>
          </w:tcPr>
          <w:p w14:paraId="7563556E">
            <w:pPr>
              <w:keepNext w:val="0"/>
              <w:keepLines w:val="0"/>
              <w:widowControl/>
              <w:suppressLineNumbers w:val="0"/>
              <w:jc w:val="center"/>
              <w:textAlignment w:val="center"/>
              <w:rPr>
                <w:rFonts w:hint="eastAsia" w:ascii="宋体" w:hAnsi="宋体" w:eastAsia="宋体" w:cs="宋体"/>
                <w:b/>
                <w:bCs/>
                <w:i w:val="0"/>
                <w:iCs w:val="0"/>
                <w:color w:val="000000"/>
                <w:sz w:val="48"/>
                <w:szCs w:val="48"/>
                <w:u w:val="none"/>
              </w:rPr>
            </w:pPr>
            <w:r>
              <w:rPr>
                <w:rFonts w:hint="eastAsia" w:ascii="宋体" w:hAnsi="宋体" w:eastAsia="宋体" w:cs="宋体"/>
                <w:b/>
                <w:bCs/>
                <w:i w:val="0"/>
                <w:iCs w:val="0"/>
                <w:color w:val="000000"/>
                <w:kern w:val="0"/>
                <w:sz w:val="48"/>
                <w:szCs w:val="48"/>
                <w:u w:val="none"/>
                <w:lang w:val="en-US" w:eastAsia="zh-CN" w:bidi="ar"/>
              </w:rPr>
              <w:t>美山公司兰河公园维修改造工程报价单</w:t>
            </w:r>
          </w:p>
        </w:tc>
      </w:tr>
      <w:tr w14:paraId="76686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883" w:type="pct"/>
            <w:tcBorders>
              <w:top w:val="nil"/>
              <w:left w:val="nil"/>
              <w:bottom w:val="nil"/>
              <w:right w:val="nil"/>
            </w:tcBorders>
            <w:shd w:val="clear" w:color="auto" w:fill="auto"/>
            <w:noWrap/>
            <w:vAlign w:val="center"/>
          </w:tcPr>
          <w:p w14:paraId="2FCC13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工程名称:兰河公园维修工程</w:t>
            </w:r>
          </w:p>
        </w:tc>
        <w:tc>
          <w:tcPr>
            <w:tcW w:w="408" w:type="pct"/>
            <w:tcBorders>
              <w:top w:val="nil"/>
              <w:left w:val="nil"/>
              <w:bottom w:val="nil"/>
              <w:right w:val="nil"/>
            </w:tcBorders>
            <w:shd w:val="clear" w:color="auto" w:fill="auto"/>
            <w:noWrap/>
            <w:vAlign w:val="center"/>
          </w:tcPr>
          <w:p w14:paraId="4A435285">
            <w:pPr>
              <w:jc w:val="center"/>
              <w:rPr>
                <w:rFonts w:hint="eastAsia" w:ascii="宋体" w:hAnsi="宋体" w:eastAsia="宋体" w:cs="宋体"/>
                <w:b/>
                <w:bCs/>
                <w:i w:val="0"/>
                <w:iCs w:val="0"/>
                <w:color w:val="000000"/>
                <w:sz w:val="32"/>
                <w:szCs w:val="32"/>
                <w:u w:val="none"/>
              </w:rPr>
            </w:pPr>
          </w:p>
        </w:tc>
        <w:tc>
          <w:tcPr>
            <w:tcW w:w="1221" w:type="pct"/>
            <w:tcBorders>
              <w:top w:val="nil"/>
              <w:left w:val="nil"/>
              <w:bottom w:val="nil"/>
              <w:right w:val="nil"/>
            </w:tcBorders>
            <w:shd w:val="clear" w:color="auto" w:fill="auto"/>
            <w:noWrap/>
            <w:vAlign w:val="center"/>
          </w:tcPr>
          <w:p w14:paraId="6753AFF6">
            <w:pPr>
              <w:jc w:val="center"/>
              <w:rPr>
                <w:rFonts w:hint="eastAsia" w:ascii="宋体" w:hAnsi="宋体" w:eastAsia="宋体" w:cs="宋体"/>
                <w:b/>
                <w:bCs/>
                <w:i w:val="0"/>
                <w:iCs w:val="0"/>
                <w:color w:val="000000"/>
                <w:sz w:val="32"/>
                <w:szCs w:val="32"/>
                <w:u w:val="none"/>
              </w:rPr>
            </w:pPr>
          </w:p>
        </w:tc>
        <w:tc>
          <w:tcPr>
            <w:tcW w:w="335" w:type="pct"/>
            <w:tcBorders>
              <w:top w:val="nil"/>
              <w:left w:val="nil"/>
              <w:bottom w:val="nil"/>
              <w:right w:val="nil"/>
            </w:tcBorders>
            <w:shd w:val="clear" w:color="auto" w:fill="auto"/>
            <w:noWrap/>
            <w:vAlign w:val="center"/>
          </w:tcPr>
          <w:p w14:paraId="691D2226">
            <w:pPr>
              <w:jc w:val="center"/>
              <w:rPr>
                <w:rFonts w:hint="eastAsia" w:ascii="宋体" w:hAnsi="宋体" w:eastAsia="宋体" w:cs="宋体"/>
                <w:b/>
                <w:bCs/>
                <w:i w:val="0"/>
                <w:iCs w:val="0"/>
                <w:color w:val="000000"/>
                <w:sz w:val="32"/>
                <w:szCs w:val="32"/>
                <w:u w:val="none"/>
              </w:rPr>
            </w:pPr>
          </w:p>
        </w:tc>
        <w:tc>
          <w:tcPr>
            <w:tcW w:w="514" w:type="pct"/>
            <w:tcBorders>
              <w:top w:val="nil"/>
              <w:left w:val="nil"/>
              <w:bottom w:val="nil"/>
              <w:right w:val="nil"/>
            </w:tcBorders>
            <w:shd w:val="clear" w:color="auto" w:fill="auto"/>
            <w:noWrap/>
            <w:vAlign w:val="center"/>
          </w:tcPr>
          <w:p w14:paraId="2610D3CB">
            <w:pPr>
              <w:jc w:val="center"/>
              <w:rPr>
                <w:rFonts w:hint="eastAsia" w:ascii="宋体" w:hAnsi="宋体" w:eastAsia="宋体" w:cs="宋体"/>
                <w:b/>
                <w:bCs/>
                <w:i w:val="0"/>
                <w:iCs w:val="0"/>
                <w:color w:val="000000"/>
                <w:sz w:val="32"/>
                <w:szCs w:val="32"/>
                <w:u w:val="none"/>
              </w:rPr>
            </w:pPr>
          </w:p>
        </w:tc>
        <w:tc>
          <w:tcPr>
            <w:tcW w:w="512" w:type="pct"/>
            <w:tcBorders>
              <w:top w:val="nil"/>
              <w:left w:val="nil"/>
              <w:bottom w:val="nil"/>
              <w:right w:val="nil"/>
            </w:tcBorders>
            <w:shd w:val="clear" w:color="auto" w:fill="auto"/>
            <w:noWrap/>
            <w:vAlign w:val="center"/>
          </w:tcPr>
          <w:p w14:paraId="7D47969B">
            <w:pPr>
              <w:jc w:val="center"/>
              <w:rPr>
                <w:rFonts w:hint="eastAsia" w:ascii="宋体" w:hAnsi="宋体" w:eastAsia="宋体" w:cs="宋体"/>
                <w:b/>
                <w:bCs/>
                <w:i w:val="0"/>
                <w:iCs w:val="0"/>
                <w:color w:val="000000"/>
                <w:sz w:val="32"/>
                <w:szCs w:val="32"/>
                <w:u w:val="none"/>
              </w:rPr>
            </w:pPr>
          </w:p>
        </w:tc>
        <w:tc>
          <w:tcPr>
            <w:tcW w:w="562" w:type="pct"/>
            <w:tcBorders>
              <w:top w:val="nil"/>
              <w:left w:val="nil"/>
              <w:bottom w:val="nil"/>
              <w:right w:val="nil"/>
            </w:tcBorders>
            <w:shd w:val="clear" w:color="auto" w:fill="auto"/>
            <w:noWrap/>
            <w:vAlign w:val="center"/>
          </w:tcPr>
          <w:p w14:paraId="59A97778">
            <w:pPr>
              <w:jc w:val="center"/>
              <w:rPr>
                <w:rFonts w:hint="eastAsia" w:ascii="宋体" w:hAnsi="宋体" w:eastAsia="宋体" w:cs="宋体"/>
                <w:b/>
                <w:bCs/>
                <w:i w:val="0"/>
                <w:iCs w:val="0"/>
                <w:color w:val="000000"/>
                <w:sz w:val="32"/>
                <w:szCs w:val="32"/>
                <w:u w:val="none"/>
              </w:rPr>
            </w:pPr>
          </w:p>
        </w:tc>
        <w:tc>
          <w:tcPr>
            <w:tcW w:w="561" w:type="pct"/>
            <w:tcBorders>
              <w:top w:val="nil"/>
              <w:left w:val="nil"/>
              <w:bottom w:val="nil"/>
              <w:right w:val="nil"/>
            </w:tcBorders>
            <w:shd w:val="clear" w:color="auto" w:fill="auto"/>
            <w:noWrap/>
            <w:vAlign w:val="center"/>
          </w:tcPr>
          <w:p w14:paraId="6A4D6536">
            <w:pPr>
              <w:jc w:val="center"/>
              <w:rPr>
                <w:rFonts w:hint="eastAsia" w:ascii="宋体" w:hAnsi="宋体" w:eastAsia="宋体" w:cs="宋体"/>
                <w:i w:val="0"/>
                <w:iCs w:val="0"/>
                <w:color w:val="000000"/>
                <w:sz w:val="40"/>
                <w:szCs w:val="40"/>
                <w:u w:val="none"/>
              </w:rPr>
            </w:pPr>
          </w:p>
        </w:tc>
      </w:tr>
      <w:tr w14:paraId="336B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8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9B04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3D86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AD4D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施工特征描述</w:t>
            </w:r>
          </w:p>
        </w:tc>
        <w:tc>
          <w:tcPr>
            <w:tcW w:w="3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D042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5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5D28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工程量</w:t>
            </w:r>
          </w:p>
        </w:tc>
        <w:tc>
          <w:tcPr>
            <w:tcW w:w="5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C497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不含税综合单价（元）</w:t>
            </w:r>
          </w:p>
        </w:tc>
        <w:tc>
          <w:tcPr>
            <w:tcW w:w="5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C0A6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不含税合价（元）</w:t>
            </w:r>
          </w:p>
        </w:tc>
        <w:tc>
          <w:tcPr>
            <w:tcW w:w="5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C4C2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14:paraId="23CE4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883" w:type="pct"/>
            <w:tcBorders>
              <w:top w:val="single" w:color="000000" w:sz="4" w:space="0"/>
              <w:left w:val="single" w:color="000000" w:sz="4" w:space="0"/>
              <w:bottom w:val="nil"/>
              <w:right w:val="single" w:color="000000" w:sz="4" w:space="0"/>
            </w:tcBorders>
            <w:shd w:val="clear" w:color="auto" w:fill="auto"/>
            <w:vAlign w:val="center"/>
          </w:tcPr>
          <w:p w14:paraId="3DC4C2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08" w:type="pct"/>
            <w:tcBorders>
              <w:top w:val="single" w:color="000000" w:sz="4" w:space="0"/>
              <w:left w:val="single" w:color="000000" w:sz="4" w:space="0"/>
              <w:bottom w:val="nil"/>
              <w:right w:val="single" w:color="000000" w:sz="4" w:space="0"/>
            </w:tcBorders>
            <w:shd w:val="clear" w:color="auto" w:fill="FFC7CE"/>
            <w:vAlign w:val="center"/>
          </w:tcPr>
          <w:p w14:paraId="243EF4CD">
            <w:pPr>
              <w:keepNext w:val="0"/>
              <w:keepLines w:val="0"/>
              <w:widowControl/>
              <w:suppressLineNumbers w:val="0"/>
              <w:jc w:val="center"/>
              <w:textAlignment w:val="center"/>
              <w:rPr>
                <w:rFonts w:hint="eastAsia" w:ascii="宋体" w:hAnsi="宋体" w:eastAsia="宋体" w:cs="宋体"/>
                <w:i w:val="0"/>
                <w:iCs w:val="0"/>
                <w:color w:val="9C0006"/>
                <w:sz w:val="20"/>
                <w:szCs w:val="20"/>
                <w:u w:val="none"/>
              </w:rPr>
            </w:pPr>
            <w:r>
              <w:rPr>
                <w:rFonts w:hint="eastAsia" w:ascii="宋体" w:hAnsi="宋体" w:eastAsia="宋体" w:cs="宋体"/>
                <w:i w:val="0"/>
                <w:iCs w:val="0"/>
                <w:color w:val="9C0006"/>
                <w:kern w:val="0"/>
                <w:sz w:val="20"/>
                <w:szCs w:val="20"/>
                <w:u w:val="none"/>
                <w:lang w:val="en-US" w:eastAsia="zh-CN" w:bidi="ar"/>
              </w:rPr>
              <w:t>地面防腐木板拆除</w:t>
            </w:r>
          </w:p>
        </w:tc>
        <w:tc>
          <w:tcPr>
            <w:tcW w:w="12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CAF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1、机械拆除及收集                                                                 </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1AB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平米</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4D7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609.37</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A09F2">
            <w:pPr>
              <w:jc w:val="center"/>
              <w:rPr>
                <w:rFonts w:hint="eastAsia" w:ascii="宋体" w:hAnsi="宋体" w:eastAsia="宋体" w:cs="宋体"/>
                <w:i w:val="0"/>
                <w:iCs w:val="0"/>
                <w:color w:val="000000"/>
                <w:sz w:val="20"/>
                <w:szCs w:val="20"/>
                <w:u w:val="none"/>
              </w:rPr>
            </w:pPr>
          </w:p>
        </w:tc>
        <w:tc>
          <w:tcPr>
            <w:tcW w:w="562" w:type="pct"/>
            <w:tcBorders>
              <w:top w:val="single" w:color="000000" w:sz="4" w:space="0"/>
              <w:left w:val="single" w:color="000000" w:sz="4" w:space="0"/>
              <w:bottom w:val="nil"/>
              <w:right w:val="single" w:color="000000" w:sz="4" w:space="0"/>
            </w:tcBorders>
            <w:shd w:val="clear" w:color="auto" w:fill="auto"/>
            <w:vAlign w:val="center"/>
          </w:tcPr>
          <w:p w14:paraId="010E64CB">
            <w:pPr>
              <w:jc w:val="center"/>
              <w:rPr>
                <w:rFonts w:hint="eastAsia" w:ascii="宋体" w:hAnsi="宋体" w:eastAsia="宋体" w:cs="宋体"/>
                <w:i w:val="0"/>
                <w:iCs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2F6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防腐木无外运</w:t>
            </w:r>
          </w:p>
        </w:tc>
      </w:tr>
      <w:tr w14:paraId="73DD6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883" w:type="pct"/>
            <w:tcBorders>
              <w:top w:val="single" w:color="000000" w:sz="4" w:space="0"/>
              <w:left w:val="single" w:color="000000" w:sz="4" w:space="0"/>
              <w:bottom w:val="nil"/>
              <w:right w:val="single" w:color="000000" w:sz="4" w:space="0"/>
            </w:tcBorders>
            <w:shd w:val="clear" w:color="auto" w:fill="auto"/>
            <w:vAlign w:val="center"/>
          </w:tcPr>
          <w:p w14:paraId="67F30D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08" w:type="pct"/>
            <w:tcBorders>
              <w:top w:val="single" w:color="000000" w:sz="4" w:space="0"/>
              <w:left w:val="single" w:color="000000" w:sz="4" w:space="0"/>
              <w:bottom w:val="nil"/>
              <w:right w:val="single" w:color="000000" w:sz="4" w:space="0"/>
            </w:tcBorders>
            <w:shd w:val="clear" w:color="auto" w:fill="FFC7CE"/>
            <w:vAlign w:val="center"/>
          </w:tcPr>
          <w:p w14:paraId="3AC3011A">
            <w:pPr>
              <w:keepNext w:val="0"/>
              <w:keepLines w:val="0"/>
              <w:widowControl/>
              <w:suppressLineNumbers w:val="0"/>
              <w:jc w:val="center"/>
              <w:textAlignment w:val="center"/>
              <w:rPr>
                <w:rFonts w:hint="eastAsia" w:ascii="宋体" w:hAnsi="宋体" w:eastAsia="宋体" w:cs="宋体"/>
                <w:i w:val="0"/>
                <w:iCs w:val="0"/>
                <w:color w:val="9C0006"/>
                <w:sz w:val="20"/>
                <w:szCs w:val="20"/>
                <w:u w:val="none"/>
              </w:rPr>
            </w:pPr>
            <w:r>
              <w:rPr>
                <w:rFonts w:hint="eastAsia" w:ascii="宋体" w:hAnsi="宋体" w:eastAsia="宋体" w:cs="宋体"/>
                <w:i w:val="0"/>
                <w:iCs w:val="0"/>
                <w:color w:val="9C0006"/>
                <w:kern w:val="0"/>
                <w:sz w:val="20"/>
                <w:szCs w:val="20"/>
                <w:u w:val="none"/>
                <w:lang w:val="en-US" w:eastAsia="zh-CN" w:bidi="ar"/>
              </w:rPr>
              <w:t>地面防腐木板拆除</w:t>
            </w:r>
          </w:p>
        </w:tc>
        <w:tc>
          <w:tcPr>
            <w:tcW w:w="12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79B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1、淤泥清理地面及外运；  </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C4B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5CF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5C423">
            <w:pPr>
              <w:jc w:val="center"/>
              <w:rPr>
                <w:rFonts w:hint="eastAsia" w:ascii="宋体" w:hAnsi="宋体" w:eastAsia="宋体" w:cs="宋体"/>
                <w:i w:val="0"/>
                <w:iCs w:val="0"/>
                <w:color w:val="000000"/>
                <w:sz w:val="20"/>
                <w:szCs w:val="20"/>
                <w:u w:val="none"/>
              </w:rPr>
            </w:pPr>
          </w:p>
        </w:tc>
        <w:tc>
          <w:tcPr>
            <w:tcW w:w="562" w:type="pct"/>
            <w:tcBorders>
              <w:top w:val="single" w:color="000000" w:sz="4" w:space="0"/>
              <w:left w:val="single" w:color="000000" w:sz="4" w:space="0"/>
              <w:bottom w:val="nil"/>
              <w:right w:val="single" w:color="000000" w:sz="4" w:space="0"/>
            </w:tcBorders>
            <w:shd w:val="clear" w:color="auto" w:fill="auto"/>
            <w:vAlign w:val="center"/>
          </w:tcPr>
          <w:p w14:paraId="0C8D935E">
            <w:pPr>
              <w:jc w:val="center"/>
              <w:rPr>
                <w:rFonts w:hint="eastAsia" w:ascii="宋体" w:hAnsi="宋体" w:eastAsia="宋体" w:cs="宋体"/>
                <w:i w:val="0"/>
                <w:iCs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764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淤泥外运</w:t>
            </w:r>
          </w:p>
        </w:tc>
      </w:tr>
      <w:tr w14:paraId="01A32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883" w:type="pct"/>
            <w:tcBorders>
              <w:top w:val="single" w:color="000000" w:sz="4" w:space="0"/>
              <w:left w:val="single" w:color="000000" w:sz="4" w:space="0"/>
              <w:bottom w:val="nil"/>
              <w:right w:val="single" w:color="000000" w:sz="4" w:space="0"/>
            </w:tcBorders>
            <w:shd w:val="clear" w:color="auto" w:fill="auto"/>
            <w:vAlign w:val="center"/>
          </w:tcPr>
          <w:p w14:paraId="05605D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408" w:type="pct"/>
            <w:tcBorders>
              <w:top w:val="single" w:color="000000" w:sz="4" w:space="0"/>
              <w:left w:val="single" w:color="000000" w:sz="4" w:space="0"/>
              <w:bottom w:val="nil"/>
              <w:right w:val="single" w:color="000000" w:sz="4" w:space="0"/>
            </w:tcBorders>
            <w:shd w:val="clear" w:color="auto" w:fill="auto"/>
            <w:vAlign w:val="center"/>
          </w:tcPr>
          <w:p w14:paraId="02C379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木质护栏拆除</w:t>
            </w:r>
          </w:p>
        </w:tc>
        <w:tc>
          <w:tcPr>
            <w:tcW w:w="12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5BA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1、机械拆除清理及收集；                                                                 </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D6C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B32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327.59</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735AB">
            <w:pPr>
              <w:jc w:val="center"/>
              <w:rPr>
                <w:rFonts w:hint="eastAsia" w:ascii="宋体" w:hAnsi="宋体" w:eastAsia="宋体" w:cs="宋体"/>
                <w:i w:val="0"/>
                <w:iCs w:val="0"/>
                <w:color w:val="000000"/>
                <w:sz w:val="20"/>
                <w:szCs w:val="20"/>
                <w:u w:val="none"/>
              </w:rPr>
            </w:pPr>
          </w:p>
        </w:tc>
        <w:tc>
          <w:tcPr>
            <w:tcW w:w="562" w:type="pct"/>
            <w:tcBorders>
              <w:top w:val="single" w:color="000000" w:sz="4" w:space="0"/>
              <w:left w:val="single" w:color="000000" w:sz="4" w:space="0"/>
              <w:bottom w:val="nil"/>
              <w:right w:val="single" w:color="000000" w:sz="4" w:space="0"/>
            </w:tcBorders>
            <w:shd w:val="clear" w:color="auto" w:fill="auto"/>
            <w:vAlign w:val="center"/>
          </w:tcPr>
          <w:p w14:paraId="6B1EFF82">
            <w:pPr>
              <w:jc w:val="center"/>
              <w:rPr>
                <w:rFonts w:hint="eastAsia" w:ascii="宋体" w:hAnsi="宋体" w:eastAsia="宋体" w:cs="宋体"/>
                <w:i w:val="0"/>
                <w:iCs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2376B">
            <w:pPr>
              <w:jc w:val="center"/>
              <w:rPr>
                <w:rFonts w:hint="eastAsia" w:ascii="宋体" w:hAnsi="宋体" w:eastAsia="宋体" w:cs="宋体"/>
                <w:i w:val="0"/>
                <w:iCs w:val="0"/>
                <w:color w:val="000000"/>
                <w:sz w:val="20"/>
                <w:szCs w:val="20"/>
                <w:u w:val="none"/>
              </w:rPr>
            </w:pPr>
          </w:p>
        </w:tc>
      </w:tr>
      <w:tr w14:paraId="5FD03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5D9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A28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透水砖铺贴</w:t>
            </w:r>
          </w:p>
        </w:tc>
        <w:tc>
          <w:tcPr>
            <w:tcW w:w="12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9E2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1、透水砖200</w:t>
            </w:r>
            <w:r>
              <w:rPr>
                <w:rFonts w:hint="eastAsia" w:ascii="宋体" w:hAnsi="宋体" w:cs="宋体"/>
                <w:i w:val="0"/>
                <w:iCs w:val="0"/>
                <w:color w:val="000000"/>
                <w:kern w:val="0"/>
                <w:sz w:val="20"/>
                <w:szCs w:val="20"/>
                <w:u w:val="none"/>
                <w:lang w:val="en-US" w:eastAsia="zh-CN" w:bidi="ar"/>
              </w:rPr>
              <w:t>mm</w:t>
            </w:r>
            <w:r>
              <w:rPr>
                <w:rFonts w:hint="eastAsia" w:ascii="宋体" w:hAnsi="宋体" w:eastAsia="宋体" w:cs="宋体"/>
                <w:i w:val="0"/>
                <w:iCs w:val="0"/>
                <w:color w:val="000000"/>
                <w:kern w:val="0"/>
                <w:sz w:val="20"/>
                <w:szCs w:val="20"/>
                <w:u w:val="none"/>
                <w:lang w:val="en-US" w:eastAsia="zh-CN" w:bidi="ar"/>
              </w:rPr>
              <w:t>*100</w:t>
            </w:r>
            <w:r>
              <w:rPr>
                <w:rFonts w:hint="eastAsia" w:ascii="宋体" w:hAnsi="宋体" w:cs="宋体"/>
                <w:i w:val="0"/>
                <w:iCs w:val="0"/>
                <w:color w:val="000000"/>
                <w:kern w:val="0"/>
                <w:sz w:val="20"/>
                <w:szCs w:val="20"/>
                <w:u w:val="none"/>
                <w:lang w:val="en-US" w:eastAsia="zh-CN" w:bidi="ar"/>
              </w:rPr>
              <w:t>mm</w:t>
            </w:r>
            <w:r>
              <w:rPr>
                <w:rFonts w:hint="eastAsia" w:ascii="宋体" w:hAnsi="宋体" w:eastAsia="宋体" w:cs="宋体"/>
                <w:i w:val="0"/>
                <w:iCs w:val="0"/>
                <w:color w:val="000000"/>
                <w:kern w:val="0"/>
                <w:sz w:val="20"/>
                <w:szCs w:val="20"/>
                <w:u w:val="none"/>
                <w:lang w:val="en-US" w:eastAsia="zh-CN" w:bidi="ar"/>
              </w:rPr>
              <w:t>*60mm;                                               2、3cm中粗砂和水泥干拌铺贴；                                           3、表面用细砂灌缝</w:t>
            </w:r>
          </w:p>
        </w:tc>
        <w:tc>
          <w:tcPr>
            <w:tcW w:w="335" w:type="pct"/>
            <w:tcBorders>
              <w:top w:val="single" w:color="000000" w:sz="4" w:space="0"/>
              <w:left w:val="single" w:color="000000" w:sz="4" w:space="0"/>
              <w:bottom w:val="single" w:color="000000" w:sz="4" w:space="0"/>
              <w:right w:val="single" w:color="000000" w:sz="4" w:space="0"/>
            </w:tcBorders>
            <w:shd w:val="clear" w:color="auto" w:fill="FFC7CE"/>
            <w:vAlign w:val="center"/>
          </w:tcPr>
          <w:p w14:paraId="0AC12A0A">
            <w:pPr>
              <w:keepNext w:val="0"/>
              <w:keepLines w:val="0"/>
              <w:widowControl/>
              <w:suppressLineNumbers w:val="0"/>
              <w:jc w:val="center"/>
              <w:textAlignment w:val="center"/>
              <w:rPr>
                <w:rFonts w:hint="eastAsia" w:ascii="宋体" w:hAnsi="宋体" w:eastAsia="宋体" w:cs="宋体"/>
                <w:i w:val="0"/>
                <w:iCs w:val="0"/>
                <w:color w:val="9C0006"/>
                <w:sz w:val="20"/>
                <w:szCs w:val="20"/>
                <w:u w:val="none"/>
              </w:rPr>
            </w:pPr>
            <w:r>
              <w:rPr>
                <w:rFonts w:hint="eastAsia" w:ascii="宋体" w:hAnsi="宋体" w:eastAsia="宋体" w:cs="宋体"/>
                <w:i w:val="0"/>
                <w:iCs w:val="0"/>
                <w:color w:val="9C0006"/>
                <w:kern w:val="0"/>
                <w:sz w:val="20"/>
                <w:szCs w:val="20"/>
                <w:u w:val="none"/>
                <w:lang w:val="en-US" w:eastAsia="zh-CN" w:bidi="ar"/>
              </w:rPr>
              <w:t>m2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51F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895.86</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2C77C">
            <w:pPr>
              <w:jc w:val="center"/>
              <w:rPr>
                <w:rFonts w:hint="eastAsia" w:ascii="宋体" w:hAnsi="宋体" w:eastAsia="宋体" w:cs="宋体"/>
                <w:i w:val="0"/>
                <w:iCs w:val="0"/>
                <w:color w:val="000000"/>
                <w:sz w:val="20"/>
                <w:szCs w:val="20"/>
                <w:u w:val="none"/>
              </w:rPr>
            </w:pP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4FFC3">
            <w:pPr>
              <w:jc w:val="center"/>
              <w:rPr>
                <w:rFonts w:hint="eastAsia" w:ascii="宋体" w:hAnsi="宋体" w:eastAsia="宋体" w:cs="宋体"/>
                <w:i w:val="0"/>
                <w:iCs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A7E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含材料二次搬运费</w:t>
            </w:r>
          </w:p>
        </w:tc>
      </w:tr>
      <w:tr w14:paraId="292D0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883" w:type="pct"/>
            <w:tcBorders>
              <w:top w:val="single" w:color="000000" w:sz="4" w:space="0"/>
              <w:left w:val="single" w:color="000000" w:sz="4" w:space="0"/>
              <w:bottom w:val="nil"/>
              <w:right w:val="single" w:color="000000" w:sz="4" w:space="0"/>
            </w:tcBorders>
            <w:shd w:val="clear" w:color="auto" w:fill="auto"/>
            <w:vAlign w:val="center"/>
          </w:tcPr>
          <w:p w14:paraId="58326A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83F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围墙拆除、恢复</w:t>
            </w:r>
          </w:p>
        </w:tc>
        <w:tc>
          <w:tcPr>
            <w:tcW w:w="12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0B1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1、围墙拆除、恢复。长：5.25m,宽：0.24m，高：0.37米；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2、拆除、恢复砖砌体：0.46m3；                            3、石材铺贴：1.94m2，不计主材；</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927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m3</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4D9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0.47 </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C0AEA">
            <w:pPr>
              <w:jc w:val="center"/>
              <w:rPr>
                <w:rFonts w:hint="eastAsia" w:ascii="宋体" w:hAnsi="宋体" w:eastAsia="宋体" w:cs="宋体"/>
                <w:i w:val="0"/>
                <w:iCs w:val="0"/>
                <w:color w:val="000000"/>
                <w:sz w:val="20"/>
                <w:szCs w:val="20"/>
                <w:u w:val="none"/>
              </w:rPr>
            </w:pPr>
          </w:p>
        </w:tc>
        <w:tc>
          <w:tcPr>
            <w:tcW w:w="562" w:type="pct"/>
            <w:tcBorders>
              <w:top w:val="single" w:color="000000" w:sz="4" w:space="0"/>
              <w:left w:val="single" w:color="000000" w:sz="4" w:space="0"/>
              <w:bottom w:val="nil"/>
              <w:right w:val="single" w:color="000000" w:sz="4" w:space="0"/>
            </w:tcBorders>
            <w:shd w:val="clear" w:color="auto" w:fill="auto"/>
            <w:vAlign w:val="center"/>
          </w:tcPr>
          <w:p w14:paraId="5AF9C6F6">
            <w:pPr>
              <w:jc w:val="center"/>
              <w:rPr>
                <w:rFonts w:hint="eastAsia" w:ascii="宋体" w:hAnsi="宋体" w:eastAsia="宋体" w:cs="宋体"/>
                <w:i w:val="0"/>
                <w:iCs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740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一面铺贴石材</w:t>
            </w:r>
          </w:p>
        </w:tc>
      </w:tr>
      <w:tr w14:paraId="02341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883" w:type="pct"/>
            <w:tcBorders>
              <w:top w:val="single" w:color="000000" w:sz="4" w:space="0"/>
              <w:left w:val="single" w:color="000000" w:sz="4" w:space="0"/>
              <w:bottom w:val="nil"/>
              <w:right w:val="single" w:color="000000" w:sz="4" w:space="0"/>
            </w:tcBorders>
            <w:shd w:val="clear" w:color="auto" w:fill="auto"/>
            <w:vAlign w:val="center"/>
          </w:tcPr>
          <w:p w14:paraId="1ACC97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BA5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桥面拆除、恢复</w:t>
            </w:r>
          </w:p>
        </w:tc>
        <w:tc>
          <w:tcPr>
            <w:tcW w:w="12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D65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1、1.85</w:t>
            </w:r>
            <w:r>
              <w:rPr>
                <w:rFonts w:hint="eastAsia" w:ascii="宋体" w:hAnsi="宋体" w:cs="宋体"/>
                <w:i w:val="0"/>
                <w:iCs w:val="0"/>
                <w:color w:val="000000"/>
                <w:kern w:val="0"/>
                <w:sz w:val="20"/>
                <w:szCs w:val="20"/>
                <w:u w:val="none"/>
                <w:lang w:val="en-US" w:eastAsia="zh-CN" w:bidi="ar"/>
              </w:rPr>
              <w:t>m</w:t>
            </w:r>
            <w:r>
              <w:rPr>
                <w:rFonts w:hint="eastAsia" w:ascii="宋体" w:hAnsi="宋体" w:eastAsia="宋体" w:cs="宋体"/>
                <w:i w:val="0"/>
                <w:iCs w:val="0"/>
                <w:color w:val="000000"/>
                <w:kern w:val="0"/>
                <w:sz w:val="20"/>
                <w:szCs w:val="20"/>
                <w:u w:val="none"/>
                <w:lang w:val="en-US" w:eastAsia="zh-CN" w:bidi="ar"/>
              </w:rPr>
              <w:t>*1.68</w:t>
            </w:r>
            <w:r>
              <w:rPr>
                <w:rFonts w:hint="eastAsia" w:ascii="宋体" w:hAnsi="宋体" w:cs="宋体"/>
                <w:i w:val="0"/>
                <w:iCs w:val="0"/>
                <w:color w:val="000000"/>
                <w:kern w:val="0"/>
                <w:sz w:val="20"/>
                <w:szCs w:val="20"/>
                <w:u w:val="none"/>
                <w:lang w:val="en-US" w:eastAsia="zh-CN" w:bidi="ar"/>
              </w:rPr>
              <w:t>m</w:t>
            </w:r>
            <w:r>
              <w:rPr>
                <w:rFonts w:hint="eastAsia" w:ascii="宋体" w:hAnsi="宋体" w:eastAsia="宋体" w:cs="宋体"/>
                <w:i w:val="0"/>
                <w:iCs w:val="0"/>
                <w:color w:val="000000"/>
                <w:kern w:val="0"/>
                <w:sz w:val="20"/>
                <w:szCs w:val="20"/>
                <w:u w:val="none"/>
                <w:lang w:val="en-US" w:eastAsia="zh-CN" w:bidi="ar"/>
              </w:rPr>
              <w:t>*0.15</w:t>
            </w:r>
            <w:r>
              <w:rPr>
                <w:rFonts w:hint="eastAsia" w:ascii="宋体" w:hAnsi="宋体" w:cs="宋体"/>
                <w:i w:val="0"/>
                <w:iCs w:val="0"/>
                <w:color w:val="000000"/>
                <w:kern w:val="0"/>
                <w:sz w:val="20"/>
                <w:szCs w:val="20"/>
                <w:u w:val="none"/>
                <w:lang w:val="en-US" w:eastAsia="zh-CN" w:bidi="ar"/>
              </w:rPr>
              <w:t>m</w:t>
            </w:r>
            <w:r>
              <w:rPr>
                <w:rFonts w:hint="eastAsia" w:ascii="宋体" w:hAnsi="宋体" w:eastAsia="宋体" w:cs="宋体"/>
                <w:i w:val="0"/>
                <w:iCs w:val="0"/>
                <w:color w:val="000000"/>
                <w:kern w:val="0"/>
                <w:sz w:val="20"/>
                <w:szCs w:val="20"/>
                <w:u w:val="none"/>
                <w:lang w:val="en-US" w:eastAsia="zh-CN" w:bidi="ar"/>
              </w:rPr>
              <w:t>桥面板修复；                                 2、C20混凝土；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3、钢筋12：29.75m</w:t>
            </w:r>
          </w:p>
        </w:tc>
        <w:tc>
          <w:tcPr>
            <w:tcW w:w="335" w:type="pct"/>
            <w:tcBorders>
              <w:top w:val="single" w:color="000000" w:sz="4" w:space="0"/>
              <w:left w:val="single" w:color="000000" w:sz="4" w:space="0"/>
              <w:bottom w:val="single" w:color="000000" w:sz="4" w:space="0"/>
              <w:right w:val="single" w:color="000000" w:sz="4" w:space="0"/>
            </w:tcBorders>
            <w:shd w:val="clear" w:color="auto" w:fill="FFC7CE"/>
            <w:vAlign w:val="center"/>
          </w:tcPr>
          <w:p w14:paraId="6D74E6CF">
            <w:pPr>
              <w:keepNext w:val="0"/>
              <w:keepLines w:val="0"/>
              <w:widowControl/>
              <w:suppressLineNumbers w:val="0"/>
              <w:jc w:val="center"/>
              <w:textAlignment w:val="center"/>
              <w:rPr>
                <w:rFonts w:hint="eastAsia" w:ascii="宋体" w:hAnsi="宋体" w:eastAsia="宋体" w:cs="宋体"/>
                <w:i w:val="0"/>
                <w:iCs w:val="0"/>
                <w:color w:val="9C0006"/>
                <w:sz w:val="20"/>
                <w:szCs w:val="20"/>
                <w:u w:val="none"/>
              </w:rPr>
            </w:pPr>
            <w:r>
              <w:rPr>
                <w:rFonts w:hint="eastAsia" w:ascii="宋体" w:hAnsi="宋体" w:eastAsia="宋体" w:cs="宋体"/>
                <w:i w:val="0"/>
                <w:iCs w:val="0"/>
                <w:color w:val="9C0006"/>
                <w:kern w:val="0"/>
                <w:sz w:val="20"/>
                <w:szCs w:val="20"/>
                <w:u w:val="none"/>
                <w:lang w:val="en-US" w:eastAsia="zh-CN" w:bidi="ar"/>
              </w:rPr>
              <w:t>m2</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D47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3.11 </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E42DF">
            <w:pPr>
              <w:jc w:val="center"/>
              <w:rPr>
                <w:rFonts w:hint="eastAsia" w:ascii="宋体" w:hAnsi="宋体" w:eastAsia="宋体" w:cs="宋体"/>
                <w:i w:val="0"/>
                <w:iCs w:val="0"/>
                <w:color w:val="000000"/>
                <w:sz w:val="20"/>
                <w:szCs w:val="20"/>
                <w:u w:val="none"/>
              </w:rPr>
            </w:pPr>
          </w:p>
        </w:tc>
        <w:tc>
          <w:tcPr>
            <w:tcW w:w="562" w:type="pct"/>
            <w:tcBorders>
              <w:top w:val="single" w:color="000000" w:sz="4" w:space="0"/>
              <w:left w:val="single" w:color="000000" w:sz="4" w:space="0"/>
              <w:bottom w:val="nil"/>
              <w:right w:val="single" w:color="000000" w:sz="4" w:space="0"/>
            </w:tcBorders>
            <w:shd w:val="clear" w:color="auto" w:fill="auto"/>
            <w:vAlign w:val="center"/>
          </w:tcPr>
          <w:p w14:paraId="216D932A">
            <w:pPr>
              <w:jc w:val="center"/>
              <w:rPr>
                <w:rFonts w:hint="eastAsia" w:ascii="宋体" w:hAnsi="宋体" w:eastAsia="宋体" w:cs="宋体"/>
                <w:i w:val="0"/>
                <w:iCs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F9C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钢筋混凝土</w:t>
            </w:r>
          </w:p>
        </w:tc>
      </w:tr>
      <w:tr w14:paraId="36C0A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883" w:type="pct"/>
            <w:tcBorders>
              <w:top w:val="single" w:color="000000" w:sz="4" w:space="0"/>
              <w:left w:val="single" w:color="000000" w:sz="4" w:space="0"/>
              <w:bottom w:val="nil"/>
              <w:right w:val="single" w:color="000000" w:sz="4" w:space="0"/>
            </w:tcBorders>
            <w:shd w:val="clear" w:color="auto" w:fill="auto"/>
            <w:vAlign w:val="center"/>
          </w:tcPr>
          <w:p w14:paraId="18EC75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F6A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路面塌陷恢复</w:t>
            </w:r>
          </w:p>
        </w:tc>
        <w:tc>
          <w:tcPr>
            <w:tcW w:w="12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BD5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1、12.4m*0.35m*0.053m砖砌体砌筑；                          2、4cm厚水泥砂浆抹面；                                          3、6m2透水砖修复，不含主材；</w:t>
            </w:r>
          </w:p>
        </w:tc>
        <w:tc>
          <w:tcPr>
            <w:tcW w:w="335" w:type="pct"/>
            <w:tcBorders>
              <w:top w:val="single" w:color="000000" w:sz="4" w:space="0"/>
              <w:left w:val="single" w:color="000000" w:sz="4" w:space="0"/>
              <w:bottom w:val="single" w:color="000000" w:sz="4" w:space="0"/>
              <w:right w:val="single" w:color="000000" w:sz="4" w:space="0"/>
            </w:tcBorders>
            <w:shd w:val="clear" w:color="auto" w:fill="FFC7CE"/>
            <w:vAlign w:val="center"/>
          </w:tcPr>
          <w:p w14:paraId="4B0DAC19">
            <w:pPr>
              <w:keepNext w:val="0"/>
              <w:keepLines w:val="0"/>
              <w:widowControl/>
              <w:suppressLineNumbers w:val="0"/>
              <w:jc w:val="center"/>
              <w:textAlignment w:val="center"/>
              <w:rPr>
                <w:rFonts w:hint="eastAsia" w:ascii="宋体" w:hAnsi="宋体" w:eastAsia="宋体" w:cs="宋体"/>
                <w:i w:val="0"/>
                <w:iCs w:val="0"/>
                <w:color w:val="9C0006"/>
                <w:sz w:val="20"/>
                <w:szCs w:val="20"/>
                <w:u w:val="none"/>
              </w:rPr>
            </w:pPr>
            <w:r>
              <w:rPr>
                <w:rFonts w:hint="eastAsia" w:ascii="宋体" w:hAnsi="宋体" w:eastAsia="宋体" w:cs="宋体"/>
                <w:i w:val="0"/>
                <w:iCs w:val="0"/>
                <w:color w:val="9C0006"/>
                <w:kern w:val="0"/>
                <w:sz w:val="20"/>
                <w:szCs w:val="20"/>
                <w:u w:val="none"/>
                <w:lang w:val="en-US" w:eastAsia="zh-CN" w:bidi="ar"/>
              </w:rPr>
              <w:t>项</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198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 </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7C67C">
            <w:pPr>
              <w:jc w:val="center"/>
              <w:rPr>
                <w:rFonts w:hint="eastAsia" w:ascii="宋体" w:hAnsi="宋体" w:eastAsia="宋体" w:cs="宋体"/>
                <w:i w:val="0"/>
                <w:iCs w:val="0"/>
                <w:color w:val="000000"/>
                <w:sz w:val="20"/>
                <w:szCs w:val="20"/>
                <w:u w:val="none"/>
              </w:rPr>
            </w:pPr>
          </w:p>
        </w:tc>
        <w:tc>
          <w:tcPr>
            <w:tcW w:w="562" w:type="pct"/>
            <w:tcBorders>
              <w:top w:val="single" w:color="000000" w:sz="4" w:space="0"/>
              <w:left w:val="single" w:color="000000" w:sz="4" w:space="0"/>
              <w:bottom w:val="nil"/>
              <w:right w:val="single" w:color="000000" w:sz="4" w:space="0"/>
            </w:tcBorders>
            <w:shd w:val="clear" w:color="auto" w:fill="auto"/>
            <w:vAlign w:val="center"/>
          </w:tcPr>
          <w:p w14:paraId="41995B80">
            <w:pPr>
              <w:jc w:val="center"/>
              <w:rPr>
                <w:rFonts w:hint="eastAsia" w:ascii="宋体" w:hAnsi="宋体" w:eastAsia="宋体" w:cs="宋体"/>
                <w:i w:val="0"/>
                <w:iCs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9B0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1、0.23m3零星砖砌体砌筑，                   2、34m2水泥砂浆抹面</w:t>
            </w:r>
          </w:p>
        </w:tc>
      </w:tr>
      <w:tr w14:paraId="72187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8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851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1AA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措施费</w:t>
            </w:r>
          </w:p>
        </w:tc>
        <w:tc>
          <w:tcPr>
            <w:tcW w:w="12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76C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1、警戒线90m、铁马围护24m</w:t>
            </w:r>
          </w:p>
        </w:tc>
        <w:tc>
          <w:tcPr>
            <w:tcW w:w="335" w:type="pct"/>
            <w:tcBorders>
              <w:top w:val="single" w:color="000000" w:sz="4" w:space="0"/>
              <w:left w:val="single" w:color="000000" w:sz="4" w:space="0"/>
              <w:bottom w:val="single" w:color="000000" w:sz="4" w:space="0"/>
              <w:right w:val="single" w:color="000000" w:sz="4" w:space="0"/>
            </w:tcBorders>
            <w:shd w:val="clear" w:color="auto" w:fill="FFC7CE"/>
            <w:vAlign w:val="center"/>
          </w:tcPr>
          <w:p w14:paraId="730B2D06">
            <w:pPr>
              <w:keepNext w:val="0"/>
              <w:keepLines w:val="0"/>
              <w:widowControl/>
              <w:suppressLineNumbers w:val="0"/>
              <w:jc w:val="center"/>
              <w:textAlignment w:val="center"/>
              <w:rPr>
                <w:rFonts w:hint="eastAsia" w:ascii="宋体" w:hAnsi="宋体" w:eastAsia="宋体" w:cs="宋体"/>
                <w:i w:val="0"/>
                <w:iCs w:val="0"/>
                <w:color w:val="9C0006"/>
                <w:sz w:val="20"/>
                <w:szCs w:val="20"/>
                <w:u w:val="none"/>
              </w:rPr>
            </w:pPr>
            <w:r>
              <w:rPr>
                <w:rFonts w:hint="eastAsia" w:ascii="宋体" w:hAnsi="宋体" w:eastAsia="宋体" w:cs="宋体"/>
                <w:i w:val="0"/>
                <w:iCs w:val="0"/>
                <w:color w:val="9C0006"/>
                <w:kern w:val="0"/>
                <w:sz w:val="20"/>
                <w:szCs w:val="20"/>
                <w:u w:val="none"/>
                <w:lang w:val="en-US" w:eastAsia="zh-CN" w:bidi="ar"/>
              </w:rPr>
              <w:t>项</w:t>
            </w:r>
          </w:p>
        </w:tc>
        <w:tc>
          <w:tcPr>
            <w:tcW w:w="5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0E550">
            <w:pPr>
              <w:jc w:val="center"/>
              <w:rPr>
                <w:rFonts w:hint="eastAsia" w:ascii="宋体" w:hAnsi="宋体" w:eastAsia="宋体" w:cs="宋体"/>
                <w:b/>
                <w:bCs/>
                <w:i w:val="0"/>
                <w:iCs w:val="0"/>
                <w:color w:val="000000"/>
                <w:sz w:val="20"/>
                <w:szCs w:val="20"/>
                <w:u w:val="none"/>
              </w:rPr>
            </w:pP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D2F37">
            <w:pPr>
              <w:jc w:val="center"/>
              <w:rPr>
                <w:rFonts w:hint="eastAsia" w:ascii="宋体" w:hAnsi="宋体" w:eastAsia="宋体" w:cs="宋体"/>
                <w:b/>
                <w:bCs/>
                <w:i w:val="0"/>
                <w:iCs w:val="0"/>
                <w:color w:val="000000"/>
                <w:sz w:val="20"/>
                <w:szCs w:val="20"/>
                <w:u w:val="none"/>
              </w:rPr>
            </w:pPr>
          </w:p>
        </w:tc>
        <w:tc>
          <w:tcPr>
            <w:tcW w:w="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16342">
            <w:pPr>
              <w:jc w:val="center"/>
              <w:rPr>
                <w:rFonts w:hint="eastAsia" w:ascii="宋体" w:hAnsi="宋体" w:eastAsia="宋体" w:cs="宋体"/>
                <w:i w:val="0"/>
                <w:iCs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A62D7">
            <w:pPr>
              <w:jc w:val="center"/>
              <w:rPr>
                <w:rFonts w:hint="eastAsia" w:ascii="宋体" w:hAnsi="宋体" w:eastAsia="宋体" w:cs="宋体"/>
                <w:i w:val="0"/>
                <w:iCs w:val="0"/>
                <w:color w:val="000000"/>
                <w:sz w:val="20"/>
                <w:szCs w:val="20"/>
                <w:u w:val="none"/>
              </w:rPr>
            </w:pPr>
          </w:p>
        </w:tc>
      </w:tr>
      <w:tr w14:paraId="01097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3876" w:type="pct"/>
            <w:gridSpan w:val="6"/>
            <w:tcBorders>
              <w:top w:val="nil"/>
              <w:left w:val="single" w:color="000000" w:sz="4" w:space="0"/>
              <w:bottom w:val="single" w:color="000000" w:sz="4" w:space="0"/>
              <w:right w:val="single" w:color="000000" w:sz="4" w:space="0"/>
            </w:tcBorders>
            <w:shd w:val="clear" w:color="auto" w:fill="auto"/>
            <w:vAlign w:val="center"/>
          </w:tcPr>
          <w:p w14:paraId="43F4DDF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合计：</w:t>
            </w:r>
          </w:p>
        </w:tc>
        <w:tc>
          <w:tcPr>
            <w:tcW w:w="562" w:type="pct"/>
            <w:tcBorders>
              <w:top w:val="nil"/>
              <w:left w:val="single" w:color="000000" w:sz="4" w:space="0"/>
              <w:bottom w:val="single" w:color="000000" w:sz="4" w:space="0"/>
              <w:right w:val="single" w:color="000000" w:sz="4" w:space="0"/>
            </w:tcBorders>
            <w:shd w:val="clear" w:color="auto" w:fill="auto"/>
            <w:vAlign w:val="center"/>
          </w:tcPr>
          <w:p w14:paraId="2475A5EC">
            <w:pPr>
              <w:jc w:val="center"/>
              <w:rPr>
                <w:rFonts w:hint="eastAsia" w:ascii="宋体" w:hAnsi="宋体" w:eastAsia="宋体" w:cs="宋体"/>
                <w:b/>
                <w:bCs/>
                <w:i w:val="0"/>
                <w:iCs w:val="0"/>
                <w:color w:val="000000"/>
                <w:sz w:val="24"/>
                <w:szCs w:val="24"/>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46200">
            <w:pPr>
              <w:jc w:val="center"/>
              <w:rPr>
                <w:rFonts w:hint="eastAsia" w:ascii="宋体" w:hAnsi="宋体" w:eastAsia="宋体" w:cs="宋体"/>
                <w:b/>
                <w:bCs/>
                <w:i w:val="0"/>
                <w:iCs w:val="0"/>
                <w:color w:val="000000"/>
                <w:sz w:val="24"/>
                <w:szCs w:val="24"/>
                <w:u w:val="none"/>
              </w:rPr>
            </w:pPr>
          </w:p>
        </w:tc>
      </w:tr>
      <w:tr w14:paraId="3089D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top"/>
          </w:tcPr>
          <w:p w14:paraId="242B94F8">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Style w:val="12"/>
                <w:lang w:val="en-US" w:eastAsia="zh-CN" w:bidi="ar"/>
              </w:rPr>
              <w:t>税率：</w:t>
            </w:r>
            <w:r>
              <w:rPr>
                <w:rStyle w:val="13"/>
                <w:lang w:val="en-US" w:eastAsia="zh-CN" w:bidi="ar"/>
              </w:rPr>
              <w:t xml:space="preserve">    </w:t>
            </w:r>
            <w:r>
              <w:rPr>
                <w:rStyle w:val="12"/>
                <w:lang w:val="en-US" w:eastAsia="zh-CN" w:bidi="ar"/>
              </w:rPr>
              <w:t>，含税总价：</w:t>
            </w:r>
            <w:r>
              <w:rPr>
                <w:rStyle w:val="13"/>
                <w:lang w:val="en-US" w:eastAsia="zh-CN" w:bidi="ar"/>
              </w:rPr>
              <w:t xml:space="preserve">     </w:t>
            </w:r>
            <w:r>
              <w:rPr>
                <w:rStyle w:val="12"/>
                <w:lang w:val="en-US" w:eastAsia="zh-CN" w:bidi="ar"/>
              </w:rPr>
              <w:br w:type="textWrapping"/>
            </w:r>
            <w:r>
              <w:rPr>
                <w:rStyle w:val="12"/>
                <w:lang w:val="en-US" w:eastAsia="zh-CN" w:bidi="ar"/>
              </w:rPr>
              <w:br w:type="textWrapping"/>
            </w:r>
            <w:r>
              <w:rPr>
                <w:rStyle w:val="12"/>
                <w:lang w:val="en-US" w:eastAsia="zh-CN" w:bidi="ar"/>
              </w:rPr>
              <w:br w:type="textWrapping"/>
            </w:r>
            <w:r>
              <w:rPr>
                <w:rStyle w:val="12"/>
                <w:lang w:val="en-US" w:eastAsia="zh-CN" w:bidi="ar"/>
              </w:rPr>
              <w:t>报价单位：</w:t>
            </w:r>
            <w:r>
              <w:rPr>
                <w:rStyle w:val="13"/>
                <w:lang w:val="en-US" w:eastAsia="zh-CN" w:bidi="ar"/>
              </w:rPr>
              <w:t xml:space="preserve">       </w:t>
            </w:r>
            <w:r>
              <w:rPr>
                <w:rStyle w:val="12"/>
                <w:lang w:val="en-US" w:eastAsia="zh-CN" w:bidi="ar"/>
              </w:rPr>
              <w:t>（盖章），联系人：</w:t>
            </w:r>
            <w:r>
              <w:rPr>
                <w:rStyle w:val="13"/>
                <w:lang w:val="en-US" w:eastAsia="zh-CN" w:bidi="ar"/>
              </w:rPr>
              <w:t xml:space="preserve">      </w:t>
            </w:r>
            <w:r>
              <w:rPr>
                <w:rStyle w:val="12"/>
                <w:lang w:val="en-US" w:eastAsia="zh-CN" w:bidi="ar"/>
              </w:rPr>
              <w:t>，联系方式：</w:t>
            </w:r>
            <w:r>
              <w:rPr>
                <w:rStyle w:val="13"/>
                <w:lang w:val="en-US" w:eastAsia="zh-CN" w:bidi="ar"/>
              </w:rPr>
              <w:t xml:space="preserve">       </w:t>
            </w:r>
          </w:p>
        </w:tc>
      </w:tr>
    </w:tbl>
    <w:p w14:paraId="0699FF39">
      <w:pPr>
        <w:rPr>
          <w:rFonts w:hint="default" w:asciiTheme="minorEastAsia" w:hAnsiTheme="minorEastAsia" w:eastAsiaTheme="minorEastAsia" w:cstheme="minorEastAsia"/>
          <w:bCs/>
          <w:color w:val="auto"/>
          <w:sz w:val="24"/>
          <w:szCs w:val="24"/>
          <w:highlight w:val="none"/>
          <w:lang w:val="en-US" w:eastAsia="zh-CN"/>
        </w:rPr>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BBA93"/>
    <w:multiLevelType w:val="singleLevel"/>
    <w:tmpl w:val="252BBA93"/>
    <w:lvl w:ilvl="0" w:tentative="0">
      <w:start w:val="1"/>
      <w:numFmt w:val="decimal"/>
      <w:suff w:val="nothing"/>
      <w:lvlText w:val="%1、"/>
      <w:lvlJc w:val="left"/>
    </w:lvl>
  </w:abstractNum>
  <w:abstractNum w:abstractNumId="1">
    <w:nsid w:val="51175426"/>
    <w:multiLevelType w:val="singleLevel"/>
    <w:tmpl w:val="51175426"/>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0ZGEwMDBlMWJkYTVjOGMxODQ2NjY4MjdkNWEwODkifQ=="/>
  </w:docVars>
  <w:rsids>
    <w:rsidRoot w:val="00000000"/>
    <w:rsid w:val="02066586"/>
    <w:rsid w:val="027A4388"/>
    <w:rsid w:val="02893EB4"/>
    <w:rsid w:val="038C6FFE"/>
    <w:rsid w:val="0512647D"/>
    <w:rsid w:val="05230493"/>
    <w:rsid w:val="074309F6"/>
    <w:rsid w:val="09DB36A3"/>
    <w:rsid w:val="0A1B3E57"/>
    <w:rsid w:val="0A332DED"/>
    <w:rsid w:val="0D1259D2"/>
    <w:rsid w:val="0D8573EA"/>
    <w:rsid w:val="0D9710D2"/>
    <w:rsid w:val="11325054"/>
    <w:rsid w:val="11B7376F"/>
    <w:rsid w:val="12954B50"/>
    <w:rsid w:val="12A55A2B"/>
    <w:rsid w:val="12ED107F"/>
    <w:rsid w:val="13AE69E1"/>
    <w:rsid w:val="14210F24"/>
    <w:rsid w:val="14574C67"/>
    <w:rsid w:val="14736A36"/>
    <w:rsid w:val="16502E13"/>
    <w:rsid w:val="16AA5FDA"/>
    <w:rsid w:val="17497411"/>
    <w:rsid w:val="17E75AA7"/>
    <w:rsid w:val="187C294D"/>
    <w:rsid w:val="189059A9"/>
    <w:rsid w:val="18F13A93"/>
    <w:rsid w:val="1A961A8F"/>
    <w:rsid w:val="1AA01BA7"/>
    <w:rsid w:val="1B7D6202"/>
    <w:rsid w:val="1BAB226E"/>
    <w:rsid w:val="1C2F70F9"/>
    <w:rsid w:val="1C4B0A10"/>
    <w:rsid w:val="1CB226AE"/>
    <w:rsid w:val="1D0F6BF6"/>
    <w:rsid w:val="1E906F3A"/>
    <w:rsid w:val="1EDD2B81"/>
    <w:rsid w:val="2081591D"/>
    <w:rsid w:val="209E57BB"/>
    <w:rsid w:val="23615E8A"/>
    <w:rsid w:val="249B170E"/>
    <w:rsid w:val="24A01A63"/>
    <w:rsid w:val="24FB3537"/>
    <w:rsid w:val="25827E99"/>
    <w:rsid w:val="26506929"/>
    <w:rsid w:val="268C03A4"/>
    <w:rsid w:val="26A03E06"/>
    <w:rsid w:val="27D51257"/>
    <w:rsid w:val="29357CF3"/>
    <w:rsid w:val="294954A4"/>
    <w:rsid w:val="29C479C4"/>
    <w:rsid w:val="2B822DD4"/>
    <w:rsid w:val="2BA54170"/>
    <w:rsid w:val="2C9A62BA"/>
    <w:rsid w:val="2D0C145B"/>
    <w:rsid w:val="2D8C77D5"/>
    <w:rsid w:val="2E1F4C92"/>
    <w:rsid w:val="2E6456E6"/>
    <w:rsid w:val="2E80408C"/>
    <w:rsid w:val="2ED331CF"/>
    <w:rsid w:val="2F3A598B"/>
    <w:rsid w:val="2FF626A4"/>
    <w:rsid w:val="302A430B"/>
    <w:rsid w:val="304E0D04"/>
    <w:rsid w:val="31445B32"/>
    <w:rsid w:val="32152B03"/>
    <w:rsid w:val="32BC0DC1"/>
    <w:rsid w:val="349324A9"/>
    <w:rsid w:val="34A15BA1"/>
    <w:rsid w:val="34DD22C4"/>
    <w:rsid w:val="35535E11"/>
    <w:rsid w:val="35807190"/>
    <w:rsid w:val="36363637"/>
    <w:rsid w:val="36C22196"/>
    <w:rsid w:val="37464019"/>
    <w:rsid w:val="379515F9"/>
    <w:rsid w:val="38B93070"/>
    <w:rsid w:val="3B7F2EA4"/>
    <w:rsid w:val="3B85543A"/>
    <w:rsid w:val="3C0D1499"/>
    <w:rsid w:val="3C6D663D"/>
    <w:rsid w:val="3C9E78D4"/>
    <w:rsid w:val="3DDC1498"/>
    <w:rsid w:val="3E017E56"/>
    <w:rsid w:val="3E9724EF"/>
    <w:rsid w:val="402A400C"/>
    <w:rsid w:val="403D3370"/>
    <w:rsid w:val="4085218C"/>
    <w:rsid w:val="409276EC"/>
    <w:rsid w:val="41597EF3"/>
    <w:rsid w:val="41625619"/>
    <w:rsid w:val="419B78FC"/>
    <w:rsid w:val="42377FAF"/>
    <w:rsid w:val="425E18F6"/>
    <w:rsid w:val="42AE1DE3"/>
    <w:rsid w:val="42F471BB"/>
    <w:rsid w:val="43AA56C2"/>
    <w:rsid w:val="43E96283"/>
    <w:rsid w:val="44531571"/>
    <w:rsid w:val="457D7A38"/>
    <w:rsid w:val="45913B74"/>
    <w:rsid w:val="46356650"/>
    <w:rsid w:val="48F4492D"/>
    <w:rsid w:val="49B44ADC"/>
    <w:rsid w:val="4A0E7001"/>
    <w:rsid w:val="4A7527C8"/>
    <w:rsid w:val="4B8D210F"/>
    <w:rsid w:val="4B943AC5"/>
    <w:rsid w:val="4CDC43E8"/>
    <w:rsid w:val="4D6622AA"/>
    <w:rsid w:val="4E5751C4"/>
    <w:rsid w:val="4E58181E"/>
    <w:rsid w:val="4ED74AAA"/>
    <w:rsid w:val="4FFD70A1"/>
    <w:rsid w:val="502705CF"/>
    <w:rsid w:val="521B7DC6"/>
    <w:rsid w:val="524A590E"/>
    <w:rsid w:val="52BE0C80"/>
    <w:rsid w:val="55A20505"/>
    <w:rsid w:val="56E8474B"/>
    <w:rsid w:val="56F7363B"/>
    <w:rsid w:val="57B60E22"/>
    <w:rsid w:val="582E57DE"/>
    <w:rsid w:val="58687336"/>
    <w:rsid w:val="58BA5314"/>
    <w:rsid w:val="58BE2E58"/>
    <w:rsid w:val="5ACB670A"/>
    <w:rsid w:val="5B065ABF"/>
    <w:rsid w:val="5B33475E"/>
    <w:rsid w:val="5B8A5AD4"/>
    <w:rsid w:val="5D52600B"/>
    <w:rsid w:val="5DAB5045"/>
    <w:rsid w:val="5F132F7F"/>
    <w:rsid w:val="5F5A3D62"/>
    <w:rsid w:val="60465938"/>
    <w:rsid w:val="619760B8"/>
    <w:rsid w:val="61D204BC"/>
    <w:rsid w:val="61E97AE7"/>
    <w:rsid w:val="62541019"/>
    <w:rsid w:val="62A37A6C"/>
    <w:rsid w:val="634A5CBE"/>
    <w:rsid w:val="63616083"/>
    <w:rsid w:val="63A5224A"/>
    <w:rsid w:val="645D5DE1"/>
    <w:rsid w:val="64B05FA0"/>
    <w:rsid w:val="64C45454"/>
    <w:rsid w:val="656E2A04"/>
    <w:rsid w:val="66BC4ABE"/>
    <w:rsid w:val="66C84965"/>
    <w:rsid w:val="674D3CE9"/>
    <w:rsid w:val="676A0DF1"/>
    <w:rsid w:val="67BE18C9"/>
    <w:rsid w:val="69122021"/>
    <w:rsid w:val="693C0CF4"/>
    <w:rsid w:val="69777216"/>
    <w:rsid w:val="6B003950"/>
    <w:rsid w:val="6C553829"/>
    <w:rsid w:val="6D082B76"/>
    <w:rsid w:val="6D8F69E6"/>
    <w:rsid w:val="6D9544F3"/>
    <w:rsid w:val="6DD75E90"/>
    <w:rsid w:val="6F0D03EB"/>
    <w:rsid w:val="6F515906"/>
    <w:rsid w:val="6F800BBD"/>
    <w:rsid w:val="6FA10B33"/>
    <w:rsid w:val="716B2896"/>
    <w:rsid w:val="71EE6A1B"/>
    <w:rsid w:val="71F53A06"/>
    <w:rsid w:val="71F72C8D"/>
    <w:rsid w:val="72E1342A"/>
    <w:rsid w:val="744E47C9"/>
    <w:rsid w:val="75210F0A"/>
    <w:rsid w:val="76B20AE1"/>
    <w:rsid w:val="77F23F8D"/>
    <w:rsid w:val="79BE7679"/>
    <w:rsid w:val="79D923D5"/>
    <w:rsid w:val="79FD36C9"/>
    <w:rsid w:val="7A3127A5"/>
    <w:rsid w:val="7A431F1D"/>
    <w:rsid w:val="7A8D148A"/>
    <w:rsid w:val="7B690B97"/>
    <w:rsid w:val="7C0502A6"/>
    <w:rsid w:val="7C4B4A4B"/>
    <w:rsid w:val="7C5F2E1B"/>
    <w:rsid w:val="7D5F76CD"/>
    <w:rsid w:val="7E0D15F7"/>
    <w:rsid w:val="7EB13D59"/>
    <w:rsid w:val="7F6D0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adjustRightInd w:val="0"/>
      <w:jc w:val="left"/>
      <w:textAlignment w:val="baseline"/>
    </w:pPr>
    <w:rPr>
      <w:rFonts w:ascii="楷体_GB2312" w:eastAsia="楷体_GB2312"/>
      <w:kern w:val="0"/>
      <w:sz w:val="28"/>
      <w:szCs w:val="20"/>
    </w:rPr>
  </w:style>
  <w:style w:type="paragraph" w:styleId="3">
    <w:name w:val="Body Text Indent"/>
    <w:basedOn w:val="1"/>
    <w:next w:val="1"/>
    <w:qFormat/>
    <w:uiPriority w:val="0"/>
    <w:pPr>
      <w:spacing w:after="120"/>
      <w:ind w:left="420" w:leftChars="200"/>
    </w:pPr>
  </w:style>
  <w:style w:type="paragraph" w:styleId="4">
    <w:name w:val="Body Text 2"/>
    <w:basedOn w:val="1"/>
    <w:qFormat/>
    <w:uiPriority w:val="0"/>
    <w:pPr>
      <w:spacing w:after="120" w:afterLines="0" w:line="480" w:lineRule="auto"/>
    </w:pPr>
    <w:rPr>
      <w:rFonts w:ascii="Times New Roman" w:hAnsi="Times New Roman"/>
      <w:szCs w:val="20"/>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2"/>
    <w:next w:val="7"/>
    <w:qFormat/>
    <w:uiPriority w:val="0"/>
    <w:pPr>
      <w:adjustRightInd/>
      <w:spacing w:after="120"/>
      <w:ind w:firstLine="420"/>
      <w:jc w:val="both"/>
      <w:textAlignment w:val="auto"/>
    </w:pPr>
    <w:rPr>
      <w:rFonts w:ascii="Times New Roman"/>
      <w:kern w:val="2"/>
      <w:sz w:val="32"/>
    </w:rPr>
  </w:style>
  <w:style w:type="paragraph" w:styleId="7">
    <w:name w:val="Body Text First Indent 2"/>
    <w:basedOn w:val="3"/>
    <w:next w:val="1"/>
    <w:qFormat/>
    <w:uiPriority w:val="0"/>
    <w:pPr>
      <w:spacing w:before="100" w:beforeAutospacing="1" w:after="100" w:afterAutospacing="1"/>
      <w:ind w:firstLine="420" w:firstLineChars="200"/>
    </w:pPr>
    <w:rPr>
      <w:szCs w:val="21"/>
    </w:rPr>
  </w:style>
  <w:style w:type="character" w:styleId="10">
    <w:name w:val="FollowedHyperlink"/>
    <w:basedOn w:val="9"/>
    <w:qFormat/>
    <w:uiPriority w:val="0"/>
    <w:rPr>
      <w:color w:val="800080"/>
      <w:u w:val="single"/>
    </w:rPr>
  </w:style>
  <w:style w:type="character" w:customStyle="1" w:styleId="11">
    <w:name w:val="font21"/>
    <w:basedOn w:val="9"/>
    <w:qFormat/>
    <w:uiPriority w:val="0"/>
    <w:rPr>
      <w:rFonts w:hint="eastAsia" w:ascii="宋体" w:hAnsi="宋体" w:eastAsia="宋体" w:cs="宋体"/>
      <w:color w:val="000000"/>
      <w:sz w:val="24"/>
      <w:szCs w:val="24"/>
      <w:u w:val="none"/>
    </w:rPr>
  </w:style>
  <w:style w:type="character" w:customStyle="1" w:styleId="12">
    <w:name w:val="font01"/>
    <w:basedOn w:val="9"/>
    <w:qFormat/>
    <w:uiPriority w:val="0"/>
    <w:rPr>
      <w:rFonts w:hint="eastAsia" w:ascii="宋体" w:hAnsi="宋体" w:eastAsia="宋体" w:cs="宋体"/>
      <w:color w:val="000000"/>
      <w:sz w:val="22"/>
      <w:szCs w:val="22"/>
      <w:u w:val="none"/>
    </w:rPr>
  </w:style>
  <w:style w:type="character" w:customStyle="1" w:styleId="13">
    <w:name w:val="font141"/>
    <w:basedOn w:val="9"/>
    <w:qFormat/>
    <w:uiPriority w:val="0"/>
    <w:rPr>
      <w:rFonts w:hint="eastAsia" w:ascii="宋体" w:hAnsi="宋体" w:eastAsia="宋体" w:cs="宋体"/>
      <w:color w:val="000000"/>
      <w:sz w:val="22"/>
      <w:szCs w:val="22"/>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38716076-4b05-47b3-b6f4-faac874cd81a</errorID>
      <errorWord>、</errorWord>
      <group>L1_Word</group>
      <groupName>字词问题</groupName>
      <ability>L2_Typo</ability>
      <abilityName>字词错误</abilityName>
      <candidateList>
        <item>、开</item>
      </candidateList>
      <explain/>
      <paraID>39E3B6D7</paraID>
      <start>31</start>
      <end>32</end>
      <status>unmodified</status>
      <modifiedWord/>
      <trackRevisions>false</trackRevisions>
    </reviewItem>
    <reviewItem>
      <errorID>195f60f3-86e3-48aa-86da-7abd39b0e783</errorID>
      <errorWord>、或者</errorWord>
      <group>L1_Word</group>
      <groupName>字词问题</groupName>
      <ability>L2_Typo</ability>
      <abilityName>字词错误</abilityName>
      <candidateList>
        <item>，或者</item>
      </candidateList>
      <explain/>
      <paraID>150507E2</paraID>
      <start>19</start>
      <end>22</end>
      <status>unmodified</status>
      <modifiedWord/>
      <trackRevisions>false</trackRevisions>
    </reviewItem>
    <reviewItem>
      <errorID>6a0bafdf-909a-4095-8dd6-90fa1dc459bc</errorID>
      <errorWord>等的</errorWord>
      <group>L1_Word</group>
      <groupName>字词问题</groupName>
      <ability>L2_Typo</ability>
      <abilityName>字词错误</abilityName>
      <candidateList>
        <item>等</item>
      </candidateList>
      <explain/>
      <paraID>380FBEB4</paraID>
      <start>35</start>
      <end>37</end>
      <status>unmodified</status>
      <modifiedWord/>
      <trackRevisions>false</trackRevisions>
    </reviewItem>
    <reviewItem>
      <errorID>cfb38beb-1d06-48c9-875c-318c8c5391d5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D0631DD</paraID>
      <start>0</start>
      <end>2</end>
      <status>unmodified</status>
      <modifiedWord/>
      <trackRevisions>false</trackRevisions>
    </reviewItem>
    <reviewItem>
      <errorID>6f6f1414-1601-47af-93d5-8c9fe877d895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5466B2D3</paraID>
      <start>0</start>
      <end>2</end>
      <status>unmodified</status>
      <modifiedWord/>
      <trackRevisions>false</trackRevisions>
    </reviewItem>
    <reviewItem>
      <errorID>895c2df9-2196-4491-8992-0dcbc24e8b0e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2FF410D1</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d0197394-9958-4d51-b991-9a4a197c87df}">
  <ds:schemaRefs/>
</ds:datastoreItem>
</file>

<file path=docProps/app.xml><?xml version="1.0" encoding="utf-8"?>
<Properties xmlns="http://schemas.openxmlformats.org/officeDocument/2006/extended-properties" xmlns:vt="http://schemas.openxmlformats.org/officeDocument/2006/docPropsVTypes">
  <Template>Normal.dotm</Template>
  <Pages>9</Pages>
  <Words>59</Words>
  <Characters>59</Characters>
  <Lines>0</Lines>
  <Paragraphs>0</Paragraphs>
  <TotalTime>7</TotalTime>
  <ScaleCrop>false</ScaleCrop>
  <LinksUpToDate>false</LinksUpToDate>
  <CharactersWithSpaces>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2024-09-06T07:50:00Z</dcterms:created>
  <dc:creator>彭启国</dc:creator>
  <cp:lastModifiedBy>新青年</cp:lastModifiedBy>
  <cp:lastPrinted>2024-12-23T06:29:00Z</cp:lastPrinted>
  <dcterms:modified xsi:type="dcterms:W3CDTF">2026-09-22T09:27:46Z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8EBD3528C02B4538A1060B168A6FD835_12</vt:lpwstr>
  </property>
  <property fmtid="{D5CDD505-2E9C-101B-9397-08002B2CF9AE}" pid="4" name="KSOTemplateDocerSaveRecord">
    <vt:lpwstr>eyJoZGlkIjoiNzBhYzJmODUwZGE4MDMxMGIyYWUzMzU3YTgyY2FjMTYiLCJ1c2VySWQiOiI0MzIwNDIwMjAifQ==</vt:lpwstr>
  </property>
</Properties>
</file>