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84FC2">
      <w:pPr>
        <w:keepNext w:val="0"/>
        <w:keepLines w:val="0"/>
        <w:pageBreakBefore w:val="0"/>
        <w:widowControl w:val="0"/>
        <w:kinsoku/>
        <w:overflowPunct/>
        <w:topLinePunct w:val="0"/>
        <w:autoSpaceDE/>
        <w:autoSpaceDN/>
        <w:bidi w:val="0"/>
        <w:ind w:left="0" w:leftChars="0" w:firstLine="0" w:firstLineChars="0"/>
        <w:rPr>
          <w:rFonts w:hint="default" w:ascii="黑体" w:hAnsi="黑体" w:eastAsia="黑体" w:cs="黑体"/>
          <w:color w:val="auto"/>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附件：</w:t>
      </w:r>
    </w:p>
    <w:p w14:paraId="6567E4B0">
      <w:pPr>
        <w:keepNext w:val="0"/>
        <w:keepLines w:val="0"/>
        <w:pageBreakBefore w:val="0"/>
        <w:widowControl w:val="0"/>
        <w:kinsoku/>
        <w:overflowPunct/>
        <w:topLinePunct w:val="0"/>
        <w:autoSpaceDE/>
        <w:autoSpaceDN/>
        <w:bidi w:val="0"/>
        <w:rPr>
          <w:rFonts w:hint="eastAsia"/>
          <w:lang w:val="en-US" w:eastAsia="zh-CN"/>
        </w:rPr>
      </w:pPr>
    </w:p>
    <w:p w14:paraId="3A705367">
      <w:pPr>
        <w:pStyle w:val="7"/>
        <w:keepNext w:val="0"/>
        <w:keepLines w:val="0"/>
        <w:pageBreakBefore w:val="0"/>
        <w:widowControl w:val="0"/>
        <w:kinsoku/>
        <w:overflowPunct/>
        <w:topLinePunct w:val="0"/>
        <w:autoSpaceDE/>
        <w:autoSpaceDN/>
        <w:bidi w:val="0"/>
        <w:ind w:firstLineChars="0"/>
        <w:jc w:val="center"/>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郑州航空大都市物业管理有限公司综合办公区项目显示屏维修服务商采购项目</w:t>
      </w:r>
    </w:p>
    <w:p w14:paraId="695841C7">
      <w:pPr>
        <w:pStyle w:val="8"/>
        <w:keepNext w:val="0"/>
        <w:keepLines w:val="0"/>
        <w:pageBreakBefore w:val="0"/>
        <w:widowControl w:val="0"/>
        <w:kinsoku/>
        <w:overflowPunct/>
        <w:topLinePunct w:val="0"/>
        <w:autoSpaceDE/>
        <w:autoSpaceDN/>
        <w:bidi w:val="0"/>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1EB0BEE2">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bookmarkStart w:id="0" w:name="_GoBack"/>
      <w:bookmarkEnd w:id="0"/>
    </w:p>
    <w:p w14:paraId="4E6D5931">
      <w:pPr>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429ECEB3">
      <w:pPr>
        <w:pStyle w:val="7"/>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39664E59">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356269BE">
      <w:pPr>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13B752CE">
      <w:pPr>
        <w:pStyle w:val="7"/>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770B9972">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5DC0D680">
      <w:pPr>
        <w:keepNext w:val="0"/>
        <w:keepLines w:val="0"/>
        <w:pageBreakBefore w:val="0"/>
        <w:widowControl w:val="0"/>
        <w:kinsoku/>
        <w:overflowPunct/>
        <w:topLinePunct w:val="0"/>
        <w:autoSpaceDE/>
        <w:autoSpaceDN/>
        <w:bidi w:val="0"/>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662F5B44">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6362074C">
      <w:pPr>
        <w:keepNext w:val="0"/>
        <w:keepLines w:val="0"/>
        <w:pageBreakBefore w:val="0"/>
        <w:widowControl w:val="0"/>
        <w:kinsoku/>
        <w:overflowPunct/>
        <w:topLinePunct w:val="0"/>
        <w:autoSpaceDE/>
        <w:autoSpaceDN/>
        <w:bidi w:val="0"/>
        <w:rPr>
          <w:rFonts w:hint="eastAsia"/>
          <w:lang w:val="en-US" w:eastAsia="zh-CN"/>
        </w:rPr>
      </w:pPr>
    </w:p>
    <w:p w14:paraId="39FC3982">
      <w:pPr>
        <w:keepNext w:val="0"/>
        <w:keepLines w:val="0"/>
        <w:pageBreakBefore w:val="0"/>
        <w:widowControl w:val="0"/>
        <w:kinsoku/>
        <w:overflowPunct/>
        <w:topLinePunct w:val="0"/>
        <w:autoSpaceDE/>
        <w:autoSpaceDN/>
        <w:bidi w:val="0"/>
        <w:rPr>
          <w:rFonts w:hint="eastAsia"/>
          <w:lang w:val="en-US" w:eastAsia="zh-CN"/>
        </w:rPr>
      </w:pPr>
    </w:p>
    <w:p w14:paraId="6A9CE9D2">
      <w:pPr>
        <w:keepNext w:val="0"/>
        <w:keepLines w:val="0"/>
        <w:pageBreakBefore w:val="0"/>
        <w:widowControl w:val="0"/>
        <w:kinsoku/>
        <w:overflowPunct/>
        <w:topLinePunct w:val="0"/>
        <w:autoSpaceDE/>
        <w:autoSpaceDN/>
        <w:bidi w:val="0"/>
        <w:rPr>
          <w:rFonts w:hint="eastAsia"/>
          <w:lang w:val="en-US" w:eastAsia="zh-CN"/>
        </w:rPr>
      </w:pPr>
    </w:p>
    <w:p w14:paraId="58C6D7C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报价应附材料明细：</w:t>
      </w:r>
    </w:p>
    <w:p w14:paraId="3FFFE9CE">
      <w:pPr>
        <w:keepNext w:val="0"/>
        <w:keepLines w:val="0"/>
        <w:pageBreakBefore w:val="0"/>
        <w:widowControl w:val="0"/>
        <w:numPr>
          <w:ilvl w:val="0"/>
          <w:numId w:val="0"/>
        </w:numPr>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highlight w:val="none"/>
          <w:lang w:val="en-US" w:eastAsia="zh-CN"/>
        </w:rPr>
        <w:t>报价函（加盖公章）</w:t>
      </w:r>
    </w:p>
    <w:p w14:paraId="3EC8837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2.法定代表人身份证正反面复印件（法人代表参加时提供，加盖公章）；授权委托书、授权代表身份证复印件、法定代表人身份证正反面复印件（法人代表不参加时提供，加盖公章）</w:t>
      </w:r>
    </w:p>
    <w:p w14:paraId="774DA10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3.营业执照（加盖公章）</w:t>
      </w:r>
    </w:p>
    <w:p w14:paraId="3E543C9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4.2份业绩合同关键页扫描件</w:t>
      </w:r>
      <w:r>
        <w:rPr>
          <w:rFonts w:hint="eastAsia" w:ascii="仿宋_GB2312" w:hAnsi="仿宋_GB2312" w:eastAsia="仿宋_GB2312" w:cs="仿宋_GB2312"/>
          <w:color w:val="auto"/>
          <w:sz w:val="32"/>
          <w:szCs w:val="32"/>
          <w:highlight w:val="none"/>
          <w:lang w:val="en-US" w:eastAsia="zh-CN"/>
        </w:rPr>
        <w:t>（加盖公章）</w:t>
      </w:r>
    </w:p>
    <w:p w14:paraId="129D0A6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63FF02C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22D4C168">
      <w:pPr>
        <w:pStyle w:val="8"/>
        <w:keepNext w:val="0"/>
        <w:keepLines w:val="0"/>
        <w:pageBreakBefore w:val="0"/>
        <w:widowControl w:val="0"/>
        <w:kinsoku/>
        <w:overflowPunct/>
        <w:topLinePunct w:val="0"/>
        <w:autoSpaceDE/>
        <w:autoSpaceDN/>
        <w:bidi w:val="0"/>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r>
        <w:rPr>
          <w:rFonts w:hint="eastAsia"/>
          <w:lang w:val="en-US" w:eastAsia="zh-CN"/>
        </w:rPr>
        <w:t xml:space="preserve"> </w:t>
      </w: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7A634494">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15BED7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127B81A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13B22D">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C16C63">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63D8EA3">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郑州航空大都市物业管理有限公司综合办公区显示屏维修服务商采购项目</w:t>
            </w:r>
          </w:p>
        </w:tc>
      </w:tr>
      <w:tr w14:paraId="0EEFD30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34EF2FA">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FF45C4">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A98272A">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综合办公区1号楼、2号楼监控室各1块显示屏及3号楼、6号楼大厅10块LED拼接显示屏的维修服务</w:t>
            </w:r>
          </w:p>
        </w:tc>
      </w:tr>
      <w:tr w14:paraId="646296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84E52D0">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70A2560">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AD8FD6E">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1408FA9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7E224E">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FA1A9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F5EC3B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9D3818">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left"/>
              <w:rPr>
                <w:rFonts w:hint="default"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总价小写：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3C9D342E">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left"/>
              <w:rPr>
                <w:rFonts w:hint="default" w:ascii="仿宋_GB2312" w:hAnsi="仿宋_GB2312" w:eastAsia="仿宋_GB2312" w:cs="仿宋_GB2312"/>
                <w:color w:val="auto"/>
                <w:kern w:val="0"/>
                <w:sz w:val="24"/>
                <w:szCs w:val="24"/>
                <w:highlight w:val="none"/>
                <w:lang w:val="en-US" w:bidi="ar"/>
              </w:rPr>
            </w:pPr>
            <w:r>
              <w:rPr>
                <w:rFonts w:hint="eastAsia" w:ascii="仿宋_GB2312" w:hAnsi="仿宋_GB2312" w:eastAsia="仿宋_GB2312" w:cs="仿宋_GB2312"/>
                <w:b w:val="0"/>
                <w:bCs w:val="0"/>
                <w:color w:val="auto"/>
                <w:sz w:val="24"/>
                <w:szCs w:val="24"/>
                <w:highlight w:val="none"/>
                <w:u w:val="none"/>
                <w:lang w:val="en-US" w:eastAsia="zh-CN" w:bidi="ar"/>
              </w:rPr>
              <w:t>总价大写：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3672567E">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1C955CB">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2F81A3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5158CB8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8464202">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u w:val="none"/>
                <w:lang w:val="en-US" w:eastAsia="zh-CN" w:bidi="ar"/>
              </w:rPr>
              <w:t>总价</w:t>
            </w: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5E8487EE">
            <w:pPr>
              <w:keepNext w:val="0"/>
              <w:keepLines w:val="0"/>
              <w:pageBreakBefore w:val="0"/>
              <w:widowControl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总价大写：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03BC7BB6">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93BF303">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CB52607">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B549FDE">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39EDE50">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B82534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165E155">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A7FE171">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自合同签订之日起5日内</w:t>
            </w:r>
            <w:r>
              <w:rPr>
                <w:rFonts w:hint="eastAsia" w:ascii="仿宋_GB2312" w:hAnsi="仿宋_GB2312" w:eastAsia="仿宋_GB2312" w:cs="仿宋_GB2312"/>
                <w:color w:val="auto"/>
                <w:kern w:val="0"/>
                <w:sz w:val="24"/>
                <w:szCs w:val="24"/>
                <w:highlight w:val="none"/>
                <w:lang w:val="en-US" w:eastAsia="zh-CN" w:bidi="ar"/>
              </w:rPr>
              <w:t>完成维修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质保期为1年。</w:t>
            </w:r>
          </w:p>
        </w:tc>
      </w:tr>
      <w:tr w14:paraId="41C4C5A4">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79E3F9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ADD1A9C">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8560A37">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CBF410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F37C67A">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476F81C">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8200FD0">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636CF45D">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E12CBE9">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0DECD7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2155EC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.响应报价超过采购控制价的报价视为无效报价；</w:t>
            </w:r>
          </w:p>
          <w:p w14:paraId="1436C36C">
            <w:pPr>
              <w:keepNext w:val="0"/>
              <w:keepLines w:val="0"/>
              <w:pageBreakBefore w:val="0"/>
              <w:widowControl w:val="0"/>
              <w:kinsoku/>
              <w:overflowPunct/>
              <w:topLinePunct w:val="0"/>
              <w:autoSpaceDE/>
              <w:autoSpaceDN/>
              <w:bidi w:val="0"/>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p w14:paraId="2A412AD5">
            <w:pPr>
              <w:keepNext w:val="0"/>
              <w:keepLines w:val="0"/>
              <w:pageBreakBefore w:val="0"/>
              <w:widowControl w:val="0"/>
              <w:kinsoku/>
              <w:overflowPunct/>
              <w:topLinePunct w:val="0"/>
              <w:autoSpaceDE/>
              <w:autoSpaceDN/>
              <w:bidi w:val="0"/>
            </w:pPr>
          </w:p>
          <w:p w14:paraId="4931E3C9">
            <w:pPr>
              <w:keepNext w:val="0"/>
              <w:keepLines w:val="0"/>
              <w:pageBreakBefore w:val="0"/>
              <w:widowControl w:val="0"/>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p>
        </w:tc>
      </w:tr>
      <w:tr w14:paraId="286CAE61">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80FCB87">
            <w:pPr>
              <w:keepNext w:val="0"/>
              <w:keepLines w:val="0"/>
              <w:pageBreakBefore w:val="0"/>
              <w:widowControl w:val="0"/>
              <w:kinsoku/>
              <w:overflowPunct/>
              <w:topLinePunct w:val="0"/>
              <w:autoSpaceDE/>
              <w:autoSpaceDN/>
              <w:bidi w:val="0"/>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04A405D5">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rPr>
            </w:pPr>
          </w:p>
        </w:tc>
      </w:tr>
      <w:tr w14:paraId="46639E9D">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6948BF09">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348FA37C">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1989A0D">
      <w:pPr>
        <w:keepNext w:val="0"/>
        <w:keepLines w:val="0"/>
        <w:pageBreakBefore w:val="0"/>
        <w:widowControl w:val="0"/>
        <w:kinsoku/>
        <w:overflowPunct/>
        <w:topLinePunct w:val="0"/>
        <w:autoSpaceDE/>
        <w:autoSpaceDN/>
        <w:bidi w:val="0"/>
        <w:rPr>
          <w:color w:val="auto"/>
          <w:highlight w:val="none"/>
        </w:rPr>
      </w:pPr>
    </w:p>
    <w:p w14:paraId="05B7E731">
      <w:pPr>
        <w:keepNext w:val="0"/>
        <w:keepLines w:val="0"/>
        <w:pageBreakBefore w:val="0"/>
        <w:widowControl w:val="0"/>
        <w:kinsoku/>
        <w:overflowPunct/>
        <w:topLinePunct w:val="0"/>
        <w:autoSpaceDE/>
        <w:autoSpaceDN/>
        <w:bidi w:val="0"/>
        <w:rPr>
          <w:color w:val="auto"/>
          <w:highlight w:val="none"/>
        </w:rPr>
        <w:sectPr>
          <w:footerReference r:id="rId9" w:type="default"/>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13608" w:type="dxa"/>
        <w:tblInd w:w="-12" w:type="dxa"/>
        <w:tblLayout w:type="autofit"/>
        <w:tblCellMar>
          <w:top w:w="0" w:type="dxa"/>
          <w:left w:w="108" w:type="dxa"/>
          <w:bottom w:w="0" w:type="dxa"/>
          <w:right w:w="108" w:type="dxa"/>
        </w:tblCellMar>
      </w:tblPr>
      <w:tblGrid>
        <w:gridCol w:w="796"/>
        <w:gridCol w:w="2866"/>
        <w:gridCol w:w="1331"/>
        <w:gridCol w:w="796"/>
        <w:gridCol w:w="796"/>
        <w:gridCol w:w="796"/>
        <w:gridCol w:w="1865"/>
        <w:gridCol w:w="1866"/>
        <w:gridCol w:w="1524"/>
        <w:gridCol w:w="972"/>
      </w:tblGrid>
      <w:tr w14:paraId="62C577C1">
        <w:tblPrEx>
          <w:tblCellMar>
            <w:top w:w="0" w:type="dxa"/>
            <w:left w:w="108" w:type="dxa"/>
            <w:bottom w:w="0" w:type="dxa"/>
            <w:right w:w="108" w:type="dxa"/>
          </w:tblCellMar>
        </w:tblPrEx>
        <w:trPr>
          <w:trHeight w:val="860" w:hRule="atLeast"/>
        </w:trPr>
        <w:tc>
          <w:tcPr>
            <w:tcW w:w="11112" w:type="dxa"/>
            <w:gridSpan w:val="8"/>
            <w:tcBorders>
              <w:top w:val="nil"/>
              <w:left w:val="nil"/>
              <w:bottom w:val="nil"/>
              <w:right w:val="nil"/>
            </w:tcBorders>
            <w:noWrap/>
            <w:vAlign w:val="center"/>
          </w:tcPr>
          <w:p w14:paraId="1706B3E8">
            <w:pPr>
              <w:keepNext w:val="0"/>
              <w:keepLines w:val="0"/>
              <w:widowControl/>
              <w:suppressLineNumbers w:val="0"/>
              <w:jc w:val="left"/>
              <w:rPr>
                <w:rFonts w:hint="default" w:eastAsia="宋体"/>
                <w:b w:val="0"/>
                <w:bCs/>
                <w:i w:val="0"/>
                <w:kern w:val="0"/>
                <w:sz w:val="36"/>
                <w:szCs w:val="36"/>
                <w:u w:val="none"/>
                <w:lang w:val="en-US" w:eastAsia="zh-CN"/>
              </w:rPr>
            </w:pPr>
            <w:r>
              <w:rPr>
                <w:rFonts w:hint="eastAsia"/>
                <w:b w:val="0"/>
                <w:bCs/>
                <w:i w:val="0"/>
                <w:kern w:val="0"/>
                <w:sz w:val="36"/>
                <w:szCs w:val="36"/>
                <w:u w:val="none"/>
                <w:lang w:val="en-US" w:eastAsia="zh-CN"/>
              </w:rPr>
              <w:t>附件：</w:t>
            </w:r>
          </w:p>
          <w:p w14:paraId="34BCAE88">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b/>
                <w:i w:val="0"/>
                <w:kern w:val="0"/>
                <w:sz w:val="36"/>
                <w:szCs w:val="36"/>
                <w:u w:val="none"/>
              </w:rPr>
              <w:t>综合办公区显示屏维修清单明细</w:t>
            </w:r>
          </w:p>
        </w:tc>
        <w:tc>
          <w:tcPr>
            <w:tcW w:w="1524" w:type="dxa"/>
            <w:tcBorders>
              <w:top w:val="nil"/>
              <w:left w:val="nil"/>
              <w:bottom w:val="nil"/>
              <w:right w:val="nil"/>
            </w:tcBorders>
            <w:noWrap/>
            <w:vAlign w:val="center"/>
          </w:tcPr>
          <w:p w14:paraId="513F4B1B">
            <w:pPr>
              <w:jc w:val="center"/>
              <w:rPr>
                <w:rFonts w:hint="eastAsia" w:ascii="宋体" w:hAnsi="宋体" w:eastAsia="宋体" w:cs="宋体"/>
                <w:b/>
                <w:bCs/>
                <w:i w:val="0"/>
                <w:iCs w:val="0"/>
                <w:color w:val="000000"/>
                <w:sz w:val="36"/>
                <w:szCs w:val="36"/>
                <w:u w:val="none"/>
              </w:rPr>
            </w:pPr>
          </w:p>
        </w:tc>
        <w:tc>
          <w:tcPr>
            <w:tcW w:w="972" w:type="dxa"/>
            <w:tcBorders>
              <w:top w:val="nil"/>
              <w:left w:val="nil"/>
              <w:bottom w:val="nil"/>
              <w:right w:val="nil"/>
            </w:tcBorders>
            <w:noWrap/>
            <w:vAlign w:val="center"/>
          </w:tcPr>
          <w:p w14:paraId="7A3D6C2D">
            <w:pPr>
              <w:jc w:val="center"/>
              <w:rPr>
                <w:rFonts w:hint="eastAsia" w:ascii="宋体" w:hAnsi="宋体" w:eastAsia="宋体" w:cs="宋体"/>
                <w:i w:val="0"/>
                <w:iCs w:val="0"/>
                <w:color w:val="000000"/>
                <w:sz w:val="22"/>
                <w:szCs w:val="22"/>
                <w:u w:val="none"/>
              </w:rPr>
            </w:pPr>
          </w:p>
        </w:tc>
      </w:tr>
      <w:tr w14:paraId="2BD48CAD">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00817D9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序号</w:t>
            </w: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29E5FDF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位置</w:t>
            </w: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6EA3515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更换配件</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339C206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型号</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38A1D1D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单位</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47CC822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数量</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720B8F6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lang w:val="en-US" w:eastAsia="zh-CN"/>
              </w:rPr>
              <w:t>综合</w:t>
            </w:r>
            <w:r>
              <w:rPr>
                <w:rFonts w:hint="eastAsia"/>
                <w:i w:val="0"/>
                <w:kern w:val="0"/>
                <w:sz w:val="22"/>
                <w:szCs w:val="22"/>
                <w:u w:val="none"/>
              </w:rPr>
              <w:t>单价（含税）</w:t>
            </w: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0CEF65C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小计（含税）</w:t>
            </w:r>
          </w:p>
        </w:tc>
        <w:tc>
          <w:tcPr>
            <w:tcW w:w="1524" w:type="dxa"/>
            <w:tcBorders>
              <w:top w:val="single" w:color="000000" w:sz="4" w:space="0"/>
              <w:left w:val="single" w:color="000000" w:sz="4" w:space="0"/>
              <w:bottom w:val="single" w:color="000000" w:sz="4" w:space="0"/>
              <w:right w:val="single" w:color="000000" w:sz="4" w:space="0"/>
            </w:tcBorders>
            <w:noWrap/>
            <w:vAlign w:val="center"/>
          </w:tcPr>
          <w:p w14:paraId="51C0B63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显示屏现状</w:t>
            </w: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2B7D380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备注</w:t>
            </w:r>
          </w:p>
        </w:tc>
      </w:tr>
      <w:tr w14:paraId="75F2E963">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5317E367">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1</w:t>
            </w:r>
          </w:p>
        </w:tc>
        <w:tc>
          <w:tcPr>
            <w:tcW w:w="2866" w:type="dxa"/>
            <w:vMerge w:val="restart"/>
            <w:tcBorders>
              <w:top w:val="single" w:color="000000" w:sz="4" w:space="0"/>
              <w:left w:val="single" w:color="000000" w:sz="4" w:space="0"/>
              <w:bottom w:val="nil"/>
              <w:right w:val="single" w:color="000000" w:sz="4" w:space="0"/>
            </w:tcBorders>
            <w:noWrap/>
            <w:vAlign w:val="center"/>
          </w:tcPr>
          <w:p w14:paraId="1C81256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1号楼监控室显示屏</w:t>
            </w: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52DB1DF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液晶面板</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67041048">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0A05134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个</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02D62E7C">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10F57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065B4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vMerge w:val="restart"/>
            <w:tcBorders>
              <w:top w:val="single" w:color="000000" w:sz="4" w:space="0"/>
              <w:left w:val="single" w:color="000000" w:sz="4" w:space="0"/>
              <w:bottom w:val="single" w:color="000000" w:sz="4" w:space="0"/>
              <w:right w:val="single" w:color="000000" w:sz="4" w:space="0"/>
            </w:tcBorders>
            <w:noWrap/>
            <w:vAlign w:val="center"/>
          </w:tcPr>
          <w:p w14:paraId="7DE4FAB5">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bdr w:val="single" w:color="000000" w:sz="4" w:space="0"/>
              </w:rPr>
              <w:drawing>
                <wp:anchor distT="0" distB="0" distL="114300" distR="114300" simplePos="0" relativeHeight="251662336" behindDoc="0" locked="0" layoutInCell="1" allowOverlap="1">
                  <wp:simplePos x="0" y="0"/>
                  <wp:positionH relativeFrom="column">
                    <wp:posOffset>-35560</wp:posOffset>
                  </wp:positionH>
                  <wp:positionV relativeFrom="paragraph">
                    <wp:posOffset>106680</wp:posOffset>
                  </wp:positionV>
                  <wp:extent cx="944880" cy="724535"/>
                  <wp:effectExtent l="0" t="0" r="7620" b="18415"/>
                  <wp:wrapNone/>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11"/>
                          <a:stretch>
                            <a:fillRect/>
                          </a:stretch>
                        </pic:blipFill>
                        <pic:spPr>
                          <a:xfrm>
                            <a:off x="0" y="0"/>
                            <a:ext cx="944880" cy="724535"/>
                          </a:xfrm>
                          <a:prstGeom prst="rect">
                            <a:avLst/>
                          </a:prstGeom>
                          <a:noFill/>
                          <a:ln>
                            <a:noFill/>
                          </a:ln>
                        </pic:spPr>
                      </pic:pic>
                    </a:graphicData>
                  </a:graphic>
                </wp:anchor>
              </w:drawing>
            </w: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71EC9D48">
            <w:pPr>
              <w:jc w:val="center"/>
              <w:rPr>
                <w:rFonts w:hint="eastAsia" w:ascii="宋体" w:hAnsi="宋体" w:eastAsia="宋体" w:cs="宋体"/>
                <w:i w:val="0"/>
                <w:iCs w:val="0"/>
                <w:color w:val="000000"/>
                <w:sz w:val="22"/>
                <w:szCs w:val="22"/>
                <w:u w:val="none"/>
              </w:rPr>
            </w:pPr>
          </w:p>
        </w:tc>
      </w:tr>
      <w:tr w14:paraId="43D7E4F1">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25EE3F46">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2</w:t>
            </w:r>
          </w:p>
        </w:tc>
        <w:tc>
          <w:tcPr>
            <w:tcW w:w="2866" w:type="dxa"/>
            <w:vMerge w:val="continue"/>
            <w:tcBorders>
              <w:top w:val="single" w:color="000000" w:sz="4" w:space="0"/>
              <w:left w:val="single" w:color="000000" w:sz="4" w:space="0"/>
              <w:bottom w:val="nil"/>
              <w:right w:val="single" w:color="000000" w:sz="4" w:space="0"/>
            </w:tcBorders>
            <w:noWrap/>
            <w:vAlign w:val="center"/>
          </w:tcPr>
          <w:p w14:paraId="1DEBCF3E">
            <w:pPr>
              <w:jc w:val="center"/>
              <w:rPr>
                <w:rFonts w:hint="eastAsia" w:ascii="宋体" w:hAnsi="宋体" w:eastAsia="宋体" w:cs="宋体"/>
                <w:i w:val="0"/>
                <w:iCs w:val="0"/>
                <w:color w:val="000000"/>
                <w:sz w:val="22"/>
                <w:szCs w:val="22"/>
                <w:u w:val="none"/>
              </w:rPr>
            </w:pP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37D4E6B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散热风扇</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4B444697">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309B216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个</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5FDC1490">
            <w:pPr>
              <w:keepNext w:val="0"/>
              <w:keepLines w:val="0"/>
              <w:widowControl/>
              <w:suppressLineNumbers w:val="0"/>
              <w:jc w:val="center"/>
              <w:rPr>
                <w:rFonts w:hint="eastAsia" w:ascii="宋体" w:hAnsi="宋体" w:eastAsia="宋体" w:cs="宋体"/>
                <w:i w:val="0"/>
                <w:iCs w:val="0"/>
                <w:color w:val="000000"/>
                <w:sz w:val="22"/>
                <w:szCs w:val="22"/>
                <w:u w:val="none"/>
                <w:lang w:eastAsia="zh-CN"/>
              </w:rPr>
            </w:pPr>
            <w:r>
              <w:rPr>
                <w:rFonts w:hint="eastAsia"/>
                <w:i w:val="0"/>
                <w:kern w:val="0"/>
                <w:sz w:val="22"/>
                <w:szCs w:val="22"/>
                <w:u w:val="none"/>
                <w:lang w:val="en-US" w:eastAsia="zh-CN"/>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3C166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05783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vMerge w:val="continue"/>
            <w:tcBorders>
              <w:top w:val="single" w:color="000000" w:sz="4" w:space="0"/>
              <w:left w:val="single" w:color="000000" w:sz="4" w:space="0"/>
              <w:bottom w:val="single" w:color="000000" w:sz="4" w:space="0"/>
              <w:right w:val="single" w:color="000000" w:sz="4" w:space="0"/>
            </w:tcBorders>
            <w:noWrap/>
            <w:vAlign w:val="center"/>
          </w:tcPr>
          <w:p w14:paraId="41E66EC4">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0C55A7E5">
            <w:pPr>
              <w:jc w:val="center"/>
              <w:rPr>
                <w:rFonts w:hint="eastAsia" w:ascii="宋体" w:hAnsi="宋体" w:eastAsia="宋体" w:cs="宋体"/>
                <w:i w:val="0"/>
                <w:iCs w:val="0"/>
                <w:color w:val="000000"/>
                <w:sz w:val="22"/>
                <w:szCs w:val="22"/>
                <w:u w:val="none"/>
              </w:rPr>
            </w:pPr>
          </w:p>
        </w:tc>
      </w:tr>
      <w:tr w14:paraId="5FE2FBBF">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5B367793">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3</w:t>
            </w:r>
          </w:p>
        </w:tc>
        <w:tc>
          <w:tcPr>
            <w:tcW w:w="2866" w:type="dxa"/>
            <w:vMerge w:val="continue"/>
            <w:tcBorders>
              <w:top w:val="single" w:color="000000" w:sz="4" w:space="0"/>
              <w:left w:val="single" w:color="000000" w:sz="4" w:space="0"/>
              <w:bottom w:val="nil"/>
              <w:right w:val="single" w:color="000000" w:sz="4" w:space="0"/>
            </w:tcBorders>
            <w:noWrap/>
            <w:vAlign w:val="center"/>
          </w:tcPr>
          <w:p w14:paraId="13F334AA">
            <w:pPr>
              <w:jc w:val="center"/>
              <w:rPr>
                <w:rFonts w:hint="eastAsia" w:ascii="宋体" w:hAnsi="宋体" w:eastAsia="宋体" w:cs="宋体"/>
                <w:i w:val="0"/>
                <w:iCs w:val="0"/>
                <w:color w:val="000000"/>
                <w:sz w:val="22"/>
                <w:szCs w:val="22"/>
                <w:u w:val="none"/>
              </w:rPr>
            </w:pP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59F689D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主板</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058CFF6E">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2DF47D0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个</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624E4151">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149BC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794D6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vMerge w:val="continue"/>
            <w:tcBorders>
              <w:top w:val="single" w:color="000000" w:sz="4" w:space="0"/>
              <w:left w:val="single" w:color="000000" w:sz="4" w:space="0"/>
              <w:bottom w:val="single" w:color="000000" w:sz="4" w:space="0"/>
              <w:right w:val="single" w:color="000000" w:sz="4" w:space="0"/>
            </w:tcBorders>
            <w:noWrap/>
            <w:vAlign w:val="center"/>
          </w:tcPr>
          <w:p w14:paraId="0E4EFD97">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18F519E1">
            <w:pPr>
              <w:jc w:val="center"/>
              <w:rPr>
                <w:rFonts w:hint="eastAsia" w:ascii="宋体" w:hAnsi="宋体" w:eastAsia="宋体" w:cs="宋体"/>
                <w:i w:val="0"/>
                <w:iCs w:val="0"/>
                <w:color w:val="000000"/>
                <w:sz w:val="22"/>
                <w:szCs w:val="22"/>
                <w:u w:val="none"/>
              </w:rPr>
            </w:pPr>
          </w:p>
        </w:tc>
      </w:tr>
      <w:tr w14:paraId="7310BA95">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026275E2">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4</w:t>
            </w:r>
          </w:p>
        </w:tc>
        <w:tc>
          <w:tcPr>
            <w:tcW w:w="2866" w:type="dxa"/>
            <w:vMerge w:val="restart"/>
            <w:tcBorders>
              <w:top w:val="single" w:color="000000" w:sz="4" w:space="0"/>
              <w:left w:val="single" w:color="000000" w:sz="4" w:space="0"/>
              <w:bottom w:val="nil"/>
              <w:right w:val="single" w:color="000000" w:sz="4" w:space="0"/>
            </w:tcBorders>
            <w:noWrap/>
            <w:vAlign w:val="center"/>
          </w:tcPr>
          <w:p w14:paraId="2CB1258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2号楼监控室显示屏</w:t>
            </w: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19EE0EF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电源板</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28D3009B">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4021915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个</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5D30DA3C">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26EA5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22239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vMerge w:val="restart"/>
            <w:tcBorders>
              <w:top w:val="single" w:color="000000" w:sz="4" w:space="0"/>
              <w:left w:val="single" w:color="000000" w:sz="4" w:space="0"/>
              <w:bottom w:val="single" w:color="000000" w:sz="4" w:space="0"/>
              <w:right w:val="single" w:color="000000" w:sz="4" w:space="0"/>
            </w:tcBorders>
            <w:noWrap/>
            <w:vAlign w:val="center"/>
          </w:tcPr>
          <w:p w14:paraId="22DD97FD">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bdr w:val="single" w:color="000000" w:sz="4" w:space="0"/>
              </w:rPr>
              <w:drawing>
                <wp:anchor distT="0" distB="0" distL="114300" distR="114300" simplePos="0" relativeHeight="251663360" behindDoc="0" locked="0" layoutInCell="1" allowOverlap="1">
                  <wp:simplePos x="0" y="0"/>
                  <wp:positionH relativeFrom="column">
                    <wp:posOffset>-52705</wp:posOffset>
                  </wp:positionH>
                  <wp:positionV relativeFrom="paragraph">
                    <wp:posOffset>21590</wp:posOffset>
                  </wp:positionV>
                  <wp:extent cx="885825" cy="509270"/>
                  <wp:effectExtent l="0" t="0" r="13335" b="8890"/>
                  <wp:wrapNone/>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2"/>
                          <a:stretch>
                            <a:fillRect/>
                          </a:stretch>
                        </pic:blipFill>
                        <pic:spPr>
                          <a:xfrm>
                            <a:off x="0" y="0"/>
                            <a:ext cx="885825" cy="509270"/>
                          </a:xfrm>
                          <a:prstGeom prst="rect">
                            <a:avLst/>
                          </a:prstGeom>
                          <a:noFill/>
                          <a:ln>
                            <a:noFill/>
                          </a:ln>
                        </pic:spPr>
                      </pic:pic>
                    </a:graphicData>
                  </a:graphic>
                </wp:anchor>
              </w:drawing>
            </w: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39A99C9D">
            <w:pPr>
              <w:jc w:val="center"/>
              <w:rPr>
                <w:rFonts w:hint="eastAsia" w:ascii="宋体" w:hAnsi="宋体" w:eastAsia="宋体" w:cs="宋体"/>
                <w:i w:val="0"/>
                <w:iCs w:val="0"/>
                <w:color w:val="000000"/>
                <w:sz w:val="22"/>
                <w:szCs w:val="22"/>
                <w:u w:val="none"/>
              </w:rPr>
            </w:pPr>
          </w:p>
        </w:tc>
      </w:tr>
      <w:tr w14:paraId="7895EF0D">
        <w:tblPrEx>
          <w:tblCellMar>
            <w:top w:w="0" w:type="dxa"/>
            <w:left w:w="108" w:type="dxa"/>
            <w:bottom w:w="0" w:type="dxa"/>
            <w:right w:w="108" w:type="dxa"/>
          </w:tblCellMar>
        </w:tblPrEx>
        <w:trPr>
          <w:trHeight w:val="500"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1162ABB8">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5</w:t>
            </w:r>
          </w:p>
        </w:tc>
        <w:tc>
          <w:tcPr>
            <w:tcW w:w="2866" w:type="dxa"/>
            <w:vMerge w:val="continue"/>
            <w:tcBorders>
              <w:top w:val="single" w:color="000000" w:sz="4" w:space="0"/>
              <w:left w:val="single" w:color="000000" w:sz="4" w:space="0"/>
              <w:bottom w:val="nil"/>
              <w:right w:val="single" w:color="000000" w:sz="4" w:space="0"/>
            </w:tcBorders>
            <w:noWrap/>
            <w:vAlign w:val="center"/>
          </w:tcPr>
          <w:p w14:paraId="48A9F593">
            <w:pPr>
              <w:jc w:val="center"/>
              <w:rPr>
                <w:rFonts w:hint="eastAsia" w:ascii="宋体" w:hAnsi="宋体" w:eastAsia="宋体" w:cs="宋体"/>
                <w:i w:val="0"/>
                <w:iCs w:val="0"/>
                <w:color w:val="000000"/>
                <w:sz w:val="22"/>
                <w:szCs w:val="22"/>
                <w:u w:val="none"/>
              </w:rPr>
            </w:pP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27E2815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主板</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1FF65BFE">
            <w:pPr>
              <w:jc w:val="center"/>
              <w:rPr>
                <w:rFonts w:hint="eastAsia" w:ascii="宋体" w:hAnsi="宋体" w:eastAsia="宋体" w:cs="宋体"/>
                <w:i w:val="0"/>
                <w:iCs w:val="0"/>
                <w:color w:val="00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492173D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个</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184E097C">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6219B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21A9F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vMerge w:val="continue"/>
            <w:tcBorders>
              <w:top w:val="single" w:color="000000" w:sz="4" w:space="0"/>
              <w:left w:val="single" w:color="000000" w:sz="4" w:space="0"/>
              <w:bottom w:val="single" w:color="000000" w:sz="4" w:space="0"/>
              <w:right w:val="single" w:color="000000" w:sz="4" w:space="0"/>
            </w:tcBorders>
            <w:noWrap/>
            <w:vAlign w:val="center"/>
          </w:tcPr>
          <w:p w14:paraId="12354C72">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5611BE83">
            <w:pPr>
              <w:jc w:val="center"/>
              <w:rPr>
                <w:rFonts w:hint="eastAsia" w:ascii="宋体" w:hAnsi="宋体" w:eastAsia="宋体" w:cs="宋体"/>
                <w:i w:val="0"/>
                <w:iCs w:val="0"/>
                <w:color w:val="000000"/>
                <w:sz w:val="22"/>
                <w:szCs w:val="22"/>
                <w:u w:val="none"/>
              </w:rPr>
            </w:pPr>
          </w:p>
        </w:tc>
      </w:tr>
      <w:tr w14:paraId="24F06C5E">
        <w:tblPrEx>
          <w:tblCellMar>
            <w:top w:w="0" w:type="dxa"/>
            <w:left w:w="108" w:type="dxa"/>
            <w:bottom w:w="0" w:type="dxa"/>
            <w:right w:w="108" w:type="dxa"/>
          </w:tblCellMar>
        </w:tblPrEx>
        <w:trPr>
          <w:trHeight w:val="864"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350CE11A">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6</w:t>
            </w:r>
          </w:p>
        </w:tc>
        <w:tc>
          <w:tcPr>
            <w:tcW w:w="2866" w:type="dxa"/>
            <w:tcBorders>
              <w:top w:val="single" w:color="000000" w:sz="4" w:space="0"/>
              <w:left w:val="single" w:color="000000" w:sz="4" w:space="0"/>
              <w:bottom w:val="nil"/>
              <w:right w:val="single" w:color="000000" w:sz="4" w:space="0"/>
            </w:tcBorders>
            <w:noWrap/>
            <w:vAlign w:val="center"/>
          </w:tcPr>
          <w:p w14:paraId="4C200CA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6号楼大厅LED</w:t>
            </w:r>
            <w:r>
              <w:rPr>
                <w:rFonts w:hint="eastAsia"/>
                <w:i w:val="0"/>
                <w:kern w:val="0"/>
                <w:sz w:val="22"/>
                <w:szCs w:val="22"/>
                <w:u w:val="none"/>
                <w:lang w:val="en-US" w:eastAsia="zh-CN"/>
              </w:rPr>
              <w:t>拼接</w:t>
            </w:r>
            <w:r>
              <w:rPr>
                <w:rFonts w:hint="eastAsia"/>
                <w:i w:val="0"/>
                <w:kern w:val="0"/>
                <w:sz w:val="22"/>
                <w:szCs w:val="22"/>
                <w:u w:val="none"/>
              </w:rPr>
              <w:t>显示屏</w:t>
            </w: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18C1546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LED显示模组</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26641CEB">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rPr>
              <w:t>P2.0</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2F7B193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块</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27675B32">
            <w:pPr>
              <w:keepNext w:val="0"/>
              <w:keepLines w:val="0"/>
              <w:widowControl/>
              <w:suppressLineNumbers w:val="0"/>
              <w:jc w:val="center"/>
              <w:rPr>
                <w:rFonts w:hint="eastAsia" w:ascii="宋体" w:hAnsi="宋体" w:eastAsia="宋体" w:cs="宋体"/>
                <w:i w:val="0"/>
                <w:iCs w:val="0"/>
                <w:color w:val="000000"/>
                <w:sz w:val="22"/>
                <w:szCs w:val="22"/>
                <w:u w:val="none"/>
                <w:lang w:eastAsia="zh-CN"/>
              </w:rPr>
            </w:pPr>
            <w:r>
              <w:rPr>
                <w:rFonts w:hint="eastAsia"/>
                <w:i w:val="0"/>
                <w:kern w:val="0"/>
                <w:sz w:val="22"/>
                <w:szCs w:val="22"/>
                <w:u w:val="none"/>
                <w:lang w:val="en-US" w:eastAsia="zh-CN"/>
              </w:rPr>
              <w:t>1</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2B80E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7B2B2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noWrap/>
            <w:vAlign w:val="center"/>
          </w:tcPr>
          <w:p w14:paraId="28ECFC20">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bdr w:val="single" w:color="000000" w:sz="4" w:space="0"/>
              </w:rPr>
              <w:drawing>
                <wp:inline distT="0" distB="0" distL="114300" distR="114300">
                  <wp:extent cx="621665" cy="430530"/>
                  <wp:effectExtent l="0" t="0" r="3175" b="11430"/>
                  <wp:docPr id="18" name="图片 18" descr="bfb8c0ade5c82b89890df9b28bbb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fb8c0ade5c82b89890df9b28bbb7927"/>
                          <pic:cNvPicPr>
                            <a:picLocks noChangeAspect="1"/>
                          </pic:cNvPicPr>
                        </pic:nvPicPr>
                        <pic:blipFill>
                          <a:blip r:embed="rId13"/>
                          <a:stretch>
                            <a:fillRect/>
                          </a:stretch>
                        </pic:blipFill>
                        <pic:spPr>
                          <a:xfrm>
                            <a:off x="0" y="0"/>
                            <a:ext cx="621665" cy="430530"/>
                          </a:xfrm>
                          <a:prstGeom prst="rect">
                            <a:avLst/>
                          </a:prstGeom>
                        </pic:spPr>
                      </pic:pic>
                    </a:graphicData>
                  </a:graphic>
                </wp:inline>
              </w:drawing>
            </w: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771DF8DA">
            <w:pPr>
              <w:jc w:val="center"/>
              <w:rPr>
                <w:rFonts w:hint="eastAsia" w:ascii="宋体" w:hAnsi="宋体" w:eastAsia="宋体" w:cs="宋体"/>
                <w:i w:val="0"/>
                <w:iCs w:val="0"/>
                <w:color w:val="000000"/>
                <w:sz w:val="22"/>
                <w:szCs w:val="22"/>
                <w:u w:val="none"/>
              </w:rPr>
            </w:pPr>
          </w:p>
        </w:tc>
      </w:tr>
      <w:tr w14:paraId="1074D9FF">
        <w:tblPrEx>
          <w:tblCellMar>
            <w:top w:w="0" w:type="dxa"/>
            <w:left w:w="108" w:type="dxa"/>
            <w:bottom w:w="0" w:type="dxa"/>
            <w:right w:w="108" w:type="dxa"/>
          </w:tblCellMar>
        </w:tblPrEx>
        <w:trPr>
          <w:trHeight w:val="1106" w:hRule="atLeast"/>
        </w:trPr>
        <w:tc>
          <w:tcPr>
            <w:tcW w:w="796" w:type="dxa"/>
            <w:tcBorders>
              <w:top w:val="single" w:color="000000" w:sz="4" w:space="0"/>
              <w:left w:val="single" w:color="000000" w:sz="4" w:space="0"/>
              <w:bottom w:val="single" w:color="000000" w:sz="4" w:space="0"/>
              <w:right w:val="single" w:color="000000" w:sz="4" w:space="0"/>
            </w:tcBorders>
            <w:noWrap/>
            <w:vAlign w:val="center"/>
          </w:tcPr>
          <w:p w14:paraId="245E1C09">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rPr>
              <w:t>7</w:t>
            </w:r>
          </w:p>
        </w:tc>
        <w:tc>
          <w:tcPr>
            <w:tcW w:w="2866" w:type="dxa"/>
            <w:tcBorders>
              <w:top w:val="single" w:color="000000" w:sz="4" w:space="0"/>
              <w:left w:val="single" w:color="000000" w:sz="4" w:space="0"/>
              <w:bottom w:val="single" w:color="000000" w:sz="4" w:space="0"/>
              <w:right w:val="single" w:color="000000" w:sz="4" w:space="0"/>
            </w:tcBorders>
            <w:noWrap/>
            <w:vAlign w:val="center"/>
          </w:tcPr>
          <w:p w14:paraId="53F2AF9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3号楼大厅LED</w:t>
            </w:r>
            <w:r>
              <w:rPr>
                <w:rFonts w:hint="eastAsia"/>
                <w:i w:val="0"/>
                <w:kern w:val="0"/>
                <w:sz w:val="22"/>
                <w:szCs w:val="22"/>
                <w:u w:val="none"/>
                <w:lang w:val="en-US" w:eastAsia="zh-CN"/>
              </w:rPr>
              <w:t>拼接</w:t>
            </w:r>
            <w:r>
              <w:rPr>
                <w:rFonts w:hint="eastAsia"/>
                <w:i w:val="0"/>
                <w:kern w:val="0"/>
                <w:sz w:val="22"/>
                <w:szCs w:val="22"/>
                <w:u w:val="none"/>
              </w:rPr>
              <w:t>显示屏</w:t>
            </w:r>
          </w:p>
        </w:tc>
        <w:tc>
          <w:tcPr>
            <w:tcW w:w="1331" w:type="dxa"/>
            <w:tcBorders>
              <w:top w:val="single" w:color="000000" w:sz="4" w:space="0"/>
              <w:left w:val="single" w:color="000000" w:sz="4" w:space="0"/>
              <w:bottom w:val="single" w:color="000000" w:sz="4" w:space="0"/>
              <w:right w:val="single" w:color="000000" w:sz="4" w:space="0"/>
            </w:tcBorders>
            <w:noWrap/>
            <w:vAlign w:val="center"/>
          </w:tcPr>
          <w:p w14:paraId="34C3D94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LED显示模组</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50E42A6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P2.0</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7CA73C6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块</w:t>
            </w:r>
          </w:p>
        </w:tc>
        <w:tc>
          <w:tcPr>
            <w:tcW w:w="796" w:type="dxa"/>
            <w:tcBorders>
              <w:top w:val="single" w:color="000000" w:sz="4" w:space="0"/>
              <w:left w:val="single" w:color="000000" w:sz="4" w:space="0"/>
              <w:bottom w:val="single" w:color="000000" w:sz="4" w:space="0"/>
              <w:right w:val="single" w:color="000000" w:sz="4" w:space="0"/>
            </w:tcBorders>
            <w:noWrap/>
            <w:vAlign w:val="center"/>
          </w:tcPr>
          <w:p w14:paraId="665ACF94">
            <w:pPr>
              <w:keepNext w:val="0"/>
              <w:keepLines w:val="0"/>
              <w:widowControl/>
              <w:suppressLineNumbers w:val="0"/>
              <w:jc w:val="center"/>
              <w:rPr>
                <w:rFonts w:hint="eastAsia" w:ascii="宋体" w:hAnsi="宋体" w:eastAsia="宋体" w:cs="宋体"/>
                <w:i w:val="0"/>
                <w:iCs w:val="0"/>
                <w:color w:val="000000"/>
                <w:sz w:val="22"/>
                <w:szCs w:val="22"/>
                <w:u w:val="none"/>
                <w:lang w:eastAsia="zh-CN"/>
              </w:rPr>
            </w:pPr>
            <w:r>
              <w:rPr>
                <w:rFonts w:hint="eastAsia"/>
                <w:i w:val="0"/>
                <w:kern w:val="0"/>
                <w:sz w:val="22"/>
                <w:szCs w:val="22"/>
                <w:u w:val="none"/>
                <w:lang w:val="en-US" w:eastAsia="zh-CN"/>
              </w:rPr>
              <w:t>9</w:t>
            </w:r>
          </w:p>
        </w:tc>
        <w:tc>
          <w:tcPr>
            <w:tcW w:w="1865" w:type="dxa"/>
            <w:tcBorders>
              <w:top w:val="single" w:color="000000" w:sz="4" w:space="0"/>
              <w:left w:val="single" w:color="000000" w:sz="4" w:space="0"/>
              <w:bottom w:val="single" w:color="000000" w:sz="4" w:space="0"/>
              <w:right w:val="single" w:color="000000" w:sz="4" w:space="0"/>
            </w:tcBorders>
            <w:noWrap/>
            <w:vAlign w:val="center"/>
          </w:tcPr>
          <w:p w14:paraId="4295A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0C3F7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noWrap/>
            <w:vAlign w:val="center"/>
          </w:tcPr>
          <w:p w14:paraId="023B4BB9">
            <w:pPr>
              <w:keepNext w:val="0"/>
              <w:keepLines w:val="0"/>
              <w:widowControl/>
              <w:suppressLineNumbers w:val="0"/>
              <w:jc w:val="center"/>
              <w:rPr>
                <w:rFonts w:hint="eastAsia" w:ascii="宋体" w:hAnsi="宋体" w:eastAsia="宋体" w:cs="宋体"/>
                <w:i w:val="0"/>
                <w:iCs w:val="0"/>
                <w:color w:val="000000"/>
                <w:sz w:val="22"/>
                <w:szCs w:val="22"/>
                <w:u w:val="none"/>
              </w:rPr>
            </w:pPr>
            <w:r>
              <w:rPr>
                <w:i w:val="0"/>
                <w:kern w:val="0"/>
                <w:sz w:val="22"/>
                <w:szCs w:val="22"/>
                <w:u w:val="none"/>
                <w:bdr w:val="single" w:color="000000" w:sz="4" w:space="0"/>
              </w:rPr>
              <w:drawing>
                <wp:inline distT="0" distB="0" distL="114300" distR="114300">
                  <wp:extent cx="356870" cy="528320"/>
                  <wp:effectExtent l="0" t="0" r="0" b="0"/>
                  <wp:docPr id="17" name="图片 17" descr="931f136e97e4fb28d2ccb08553a50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31f136e97e4fb28d2ccb08553a503f2"/>
                          <pic:cNvPicPr>
                            <a:picLocks noChangeAspect="1"/>
                          </pic:cNvPicPr>
                        </pic:nvPicPr>
                        <pic:blipFill>
                          <a:blip r:embed="rId14"/>
                          <a:srcRect r="2091" b="18591"/>
                          <a:stretch>
                            <a:fillRect/>
                          </a:stretch>
                        </pic:blipFill>
                        <pic:spPr>
                          <a:xfrm>
                            <a:off x="0" y="0"/>
                            <a:ext cx="356870" cy="528320"/>
                          </a:xfrm>
                          <a:prstGeom prst="rect">
                            <a:avLst/>
                          </a:prstGeom>
                        </pic:spPr>
                      </pic:pic>
                    </a:graphicData>
                  </a:graphic>
                </wp:inline>
              </w:drawing>
            </w: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391CD952">
            <w:pPr>
              <w:jc w:val="center"/>
              <w:rPr>
                <w:rFonts w:hint="eastAsia" w:ascii="宋体" w:hAnsi="宋体" w:eastAsia="宋体" w:cs="宋体"/>
                <w:i w:val="0"/>
                <w:iCs w:val="0"/>
                <w:color w:val="000000"/>
                <w:sz w:val="22"/>
                <w:szCs w:val="22"/>
                <w:u w:val="none"/>
              </w:rPr>
            </w:pPr>
          </w:p>
        </w:tc>
      </w:tr>
      <w:tr w14:paraId="3F1AABE0">
        <w:tblPrEx>
          <w:tblCellMar>
            <w:top w:w="0" w:type="dxa"/>
            <w:left w:w="108" w:type="dxa"/>
            <w:bottom w:w="0" w:type="dxa"/>
            <w:right w:w="108" w:type="dxa"/>
          </w:tblCellMar>
        </w:tblPrEx>
        <w:trPr>
          <w:trHeight w:val="500" w:hRule="atLeast"/>
        </w:trPr>
        <w:tc>
          <w:tcPr>
            <w:tcW w:w="9246" w:type="dxa"/>
            <w:gridSpan w:val="7"/>
            <w:tcBorders>
              <w:top w:val="single" w:color="000000" w:sz="4" w:space="0"/>
              <w:left w:val="single" w:color="000000" w:sz="4" w:space="0"/>
              <w:bottom w:val="single" w:color="000000" w:sz="4" w:space="0"/>
              <w:right w:val="single" w:color="000000" w:sz="4" w:space="0"/>
            </w:tcBorders>
            <w:noWrap/>
            <w:vAlign w:val="center"/>
          </w:tcPr>
          <w:p w14:paraId="65EBC3F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总计（含税）</w:t>
            </w:r>
          </w:p>
        </w:tc>
        <w:tc>
          <w:tcPr>
            <w:tcW w:w="1866" w:type="dxa"/>
            <w:tcBorders>
              <w:top w:val="nil"/>
              <w:left w:val="nil"/>
              <w:bottom w:val="nil"/>
              <w:right w:val="single" w:color="auto" w:sz="4" w:space="0"/>
            </w:tcBorders>
            <w:noWrap/>
            <w:vAlign w:val="center"/>
          </w:tcPr>
          <w:p w14:paraId="596995D5">
            <w:pPr>
              <w:keepNext w:val="0"/>
              <w:keepLines w:val="0"/>
              <w:widowControl/>
              <w:suppressLineNumbers w:val="0"/>
              <w:jc w:val="center"/>
              <w:rPr>
                <w:rFonts w:hint="default" w:ascii="宋体" w:hAnsi="宋体" w:eastAsia="宋体" w:cs="宋体"/>
                <w:i w:val="0"/>
                <w:iCs w:val="0"/>
                <w:color w:val="000000"/>
                <w:sz w:val="22"/>
                <w:szCs w:val="22"/>
                <w:u w:val="none"/>
                <w:lang w:val="en-US" w:eastAsia="zh-CN"/>
              </w:rPr>
            </w:pPr>
          </w:p>
        </w:tc>
        <w:tc>
          <w:tcPr>
            <w:tcW w:w="1524" w:type="dxa"/>
            <w:tcBorders>
              <w:top w:val="nil"/>
              <w:left w:val="single" w:color="auto" w:sz="4" w:space="0"/>
              <w:bottom w:val="nil"/>
              <w:right w:val="nil"/>
            </w:tcBorders>
            <w:noWrap/>
            <w:vAlign w:val="center"/>
          </w:tcPr>
          <w:p w14:paraId="46025AFE">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4E39FD07">
            <w:pPr>
              <w:jc w:val="center"/>
              <w:rPr>
                <w:rFonts w:hint="eastAsia" w:ascii="宋体" w:hAnsi="宋体" w:eastAsia="宋体" w:cs="宋体"/>
                <w:i w:val="0"/>
                <w:iCs w:val="0"/>
                <w:color w:val="000000"/>
                <w:sz w:val="22"/>
                <w:szCs w:val="22"/>
                <w:u w:val="none"/>
              </w:rPr>
            </w:pPr>
          </w:p>
        </w:tc>
      </w:tr>
      <w:tr w14:paraId="6C3310E2">
        <w:tblPrEx>
          <w:tblCellMar>
            <w:top w:w="0" w:type="dxa"/>
            <w:left w:w="108" w:type="dxa"/>
            <w:bottom w:w="0" w:type="dxa"/>
            <w:right w:w="108" w:type="dxa"/>
          </w:tblCellMar>
        </w:tblPrEx>
        <w:trPr>
          <w:trHeight w:val="500" w:hRule="atLeast"/>
        </w:trPr>
        <w:tc>
          <w:tcPr>
            <w:tcW w:w="9246" w:type="dxa"/>
            <w:gridSpan w:val="7"/>
            <w:tcBorders>
              <w:top w:val="single" w:color="000000" w:sz="4" w:space="0"/>
              <w:left w:val="single" w:color="000000" w:sz="4" w:space="0"/>
              <w:bottom w:val="single" w:color="000000" w:sz="4" w:space="0"/>
              <w:right w:val="single" w:color="000000" w:sz="4" w:space="0"/>
            </w:tcBorders>
            <w:noWrap/>
            <w:vAlign w:val="center"/>
          </w:tcPr>
          <w:p w14:paraId="06F1372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税率</w:t>
            </w: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5436E418">
            <w:pPr>
              <w:keepNext w:val="0"/>
              <w:keepLines w:val="0"/>
              <w:widowControl/>
              <w:suppressLineNumbers w:val="0"/>
              <w:jc w:val="center"/>
              <w:rPr>
                <w:rFonts w:hint="eastAsia" w:ascii="宋体" w:hAnsi="宋体" w:eastAsia="宋体" w:cs="宋体"/>
                <w:i w:val="0"/>
                <w:iCs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noWrap/>
            <w:vAlign w:val="center"/>
          </w:tcPr>
          <w:p w14:paraId="6585D2E1">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4884D504">
            <w:pPr>
              <w:jc w:val="center"/>
              <w:rPr>
                <w:rFonts w:hint="eastAsia" w:ascii="宋体" w:hAnsi="宋体" w:eastAsia="宋体" w:cs="宋体"/>
                <w:i w:val="0"/>
                <w:iCs w:val="0"/>
                <w:color w:val="000000"/>
                <w:sz w:val="22"/>
                <w:szCs w:val="22"/>
                <w:u w:val="none"/>
              </w:rPr>
            </w:pPr>
          </w:p>
        </w:tc>
      </w:tr>
      <w:tr w14:paraId="3C954936">
        <w:tblPrEx>
          <w:tblCellMar>
            <w:top w:w="0" w:type="dxa"/>
            <w:left w:w="108" w:type="dxa"/>
            <w:bottom w:w="0" w:type="dxa"/>
            <w:right w:w="108" w:type="dxa"/>
          </w:tblCellMar>
        </w:tblPrEx>
        <w:trPr>
          <w:trHeight w:val="500" w:hRule="atLeast"/>
        </w:trPr>
        <w:tc>
          <w:tcPr>
            <w:tcW w:w="9246" w:type="dxa"/>
            <w:gridSpan w:val="7"/>
            <w:tcBorders>
              <w:top w:val="single" w:color="000000" w:sz="4" w:space="0"/>
              <w:left w:val="single" w:color="000000" w:sz="4" w:space="0"/>
              <w:bottom w:val="single" w:color="000000" w:sz="4" w:space="0"/>
              <w:right w:val="single" w:color="000000" w:sz="4" w:space="0"/>
            </w:tcBorders>
            <w:noWrap/>
            <w:vAlign w:val="center"/>
          </w:tcPr>
          <w:p w14:paraId="125D791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总计（不含税）</w:t>
            </w:r>
          </w:p>
        </w:tc>
        <w:tc>
          <w:tcPr>
            <w:tcW w:w="1866" w:type="dxa"/>
            <w:tcBorders>
              <w:top w:val="single" w:color="000000" w:sz="4" w:space="0"/>
              <w:left w:val="single" w:color="000000" w:sz="4" w:space="0"/>
              <w:bottom w:val="single" w:color="000000" w:sz="4" w:space="0"/>
              <w:right w:val="single" w:color="000000" w:sz="4" w:space="0"/>
            </w:tcBorders>
            <w:noWrap/>
            <w:vAlign w:val="center"/>
          </w:tcPr>
          <w:p w14:paraId="60D0B3D2">
            <w:pPr>
              <w:keepNext w:val="0"/>
              <w:keepLines w:val="0"/>
              <w:widowControl/>
              <w:suppressLineNumbers w:val="0"/>
              <w:jc w:val="center"/>
              <w:rPr>
                <w:rFonts w:hint="eastAsia" w:ascii="宋体" w:hAnsi="宋体" w:eastAsia="宋体" w:cs="宋体"/>
                <w:i w:val="0"/>
                <w:iCs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noWrap/>
            <w:vAlign w:val="center"/>
          </w:tcPr>
          <w:p w14:paraId="6E5B0356">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noWrap/>
            <w:vAlign w:val="center"/>
          </w:tcPr>
          <w:p w14:paraId="164D63B3">
            <w:pPr>
              <w:jc w:val="center"/>
              <w:rPr>
                <w:rFonts w:hint="eastAsia" w:ascii="宋体" w:hAnsi="宋体" w:eastAsia="宋体" w:cs="宋体"/>
                <w:i w:val="0"/>
                <w:iCs w:val="0"/>
                <w:color w:val="000000"/>
                <w:sz w:val="22"/>
                <w:szCs w:val="22"/>
                <w:u w:val="none"/>
              </w:rPr>
            </w:pPr>
          </w:p>
        </w:tc>
      </w:tr>
      <w:tr w14:paraId="7A7442C0">
        <w:tblPrEx>
          <w:tblCellMar>
            <w:top w:w="0" w:type="dxa"/>
            <w:left w:w="108" w:type="dxa"/>
            <w:bottom w:w="0" w:type="dxa"/>
            <w:right w:w="108" w:type="dxa"/>
          </w:tblCellMar>
        </w:tblPrEx>
        <w:trPr>
          <w:trHeight w:val="500" w:hRule="atLeast"/>
        </w:trPr>
        <w:tc>
          <w:tcPr>
            <w:tcW w:w="13608" w:type="dxa"/>
            <w:gridSpan w:val="10"/>
            <w:tcBorders>
              <w:top w:val="single" w:color="000000" w:sz="4" w:space="0"/>
              <w:left w:val="single" w:color="000000" w:sz="4" w:space="0"/>
              <w:bottom w:val="single" w:color="000000" w:sz="4" w:space="0"/>
              <w:right w:val="single" w:color="000000" w:sz="4" w:space="0"/>
            </w:tcBorders>
            <w:noWrap/>
            <w:vAlign w:val="center"/>
          </w:tcPr>
          <w:p w14:paraId="02519C30">
            <w:pPr>
              <w:keepNext w:val="0"/>
              <w:keepLines w:val="0"/>
              <w:pageBreakBefore w:val="0"/>
              <w:widowControl w:val="0"/>
              <w:kinsoku/>
              <w:wordWrap/>
              <w:overflowPunct/>
              <w:topLinePunct w:val="0"/>
              <w:autoSpaceDE/>
              <w:autoSpaceDN/>
              <w:bidi w:val="0"/>
              <w:spacing w:line="520" w:lineRule="exact"/>
              <w:ind w:firstLine="440" w:firstLineChars="200"/>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备注：综合单价含故障排查、维修更换、调试恢复及售后保障等，更换的配件质保期为1年。</w:t>
            </w:r>
          </w:p>
        </w:tc>
      </w:tr>
    </w:tbl>
    <w:p w14:paraId="0B6B26D9">
      <w:pPr>
        <w:keepNext w:val="0"/>
        <w:keepLines w:val="0"/>
        <w:pageBreakBefore w:val="0"/>
        <w:widowControl w:val="0"/>
        <w:kinsoku/>
        <w:overflowPunct/>
        <w:topLinePunct w:val="0"/>
        <w:autoSpaceDE/>
        <w:autoSpaceDN/>
        <w:bidi w:val="0"/>
        <w:rPr>
          <w:color w:val="auto"/>
          <w:highlight w:val="none"/>
        </w:rPr>
        <w:sectPr>
          <w:pgSz w:w="16838" w:h="11906" w:orient="landscape"/>
          <w:pgMar w:top="1587" w:right="2098" w:bottom="1474" w:left="1984"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D92BB49">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2C5114E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6A5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E0C5469">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10A67C3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8427D02">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318E19">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17F096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362352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E6580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8DAF0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7510DA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E50F2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5A2025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1E38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DAE5D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7A0C8B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6A6EDF40">
      <w:pPr>
        <w:keepNext w:val="0"/>
        <w:keepLines w:val="0"/>
        <w:pageBreakBefore w:val="0"/>
        <w:widowControl w:val="0"/>
        <w:kinsoku/>
        <w:overflowPunct/>
        <w:topLinePunct w:val="0"/>
        <w:autoSpaceDE/>
        <w:autoSpaceDN/>
        <w:bidi w:val="0"/>
        <w:rPr>
          <w:color w:val="auto"/>
          <w:highlight w:val="none"/>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4C25D5AA">
      <w:pPr>
        <w:keepNext w:val="0"/>
        <w:keepLines w:val="0"/>
        <w:pageBreakBefore w:val="0"/>
        <w:widowControl w:val="0"/>
        <w:kinsoku/>
        <w:overflowPunct/>
        <w:topLinePunct w:val="0"/>
        <w:autoSpaceDE/>
        <w:autoSpaceDN/>
        <w:bidi w:val="0"/>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5604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营业执照</w:t>
      </w:r>
    </w:p>
    <w:p w14:paraId="5DA67F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3A12C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09AA02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3F2B82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11D48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C59D2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4E483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0E5382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0E1B9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2FB4DF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872B3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F796C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B6BA1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7F835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5801C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CBB65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572D0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1B71E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554631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F6673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7FFAA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2417DD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6F321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5D672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2份业绩合同关键页扫描件</w:t>
      </w:r>
    </w:p>
    <w:p w14:paraId="281EF2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CF77E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EAB4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40898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98F59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015A2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7E681D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046C5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D319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1A1CA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2D8BA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3AA62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5B52A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3AD3D3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FFE16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05321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21B2D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B9DBC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99A2C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E4B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5E129D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6ACBA93">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57CC4F79">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76205416">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w:t>
      </w:r>
      <w:r>
        <w:rPr>
          <w:rFonts w:hint="eastAsia" w:ascii="仿宋_GB2312" w:hAnsi="仿宋_GB2312" w:eastAsia="仿宋_GB2312" w:cs="仿宋_GB2312"/>
          <w:color w:val="auto"/>
          <w:sz w:val="32"/>
          <w:szCs w:val="32"/>
          <w:highlight w:val="none"/>
          <w:lang w:val="en-US" w:eastAsia="zh-CN"/>
        </w:rPr>
        <w:t>供应商</w:t>
      </w:r>
      <w:r>
        <w:rPr>
          <w:rFonts w:hint="eastAsia" w:ascii="方正小标宋简体" w:hAnsi="方正小标宋简体" w:eastAsia="方正小标宋简体" w:cs="方正小标宋简体"/>
          <w:color w:val="auto"/>
          <w:sz w:val="44"/>
          <w:szCs w:val="44"/>
          <w:highlight w:val="none"/>
          <w:lang w:val="en-US" w:eastAsia="zh-CN"/>
        </w:rPr>
        <w:t>）</w:t>
      </w:r>
    </w:p>
    <w:p w14:paraId="06243AE5">
      <w:pPr>
        <w:keepNext w:val="0"/>
        <w:keepLines w:val="0"/>
        <w:pageBreakBefore w:val="0"/>
        <w:widowControl w:val="0"/>
        <w:numPr>
          <w:ilvl w:val="0"/>
          <w:numId w:val="0"/>
        </w:numPr>
        <w:kinsoku/>
        <w:overflowPunct/>
        <w:topLinePunct w:val="0"/>
        <w:autoSpaceDE/>
        <w:autoSpaceDN/>
        <w:bidi w:val="0"/>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542A98AD"/>
    <w:p w14:paraId="120FA4C1"/>
    <w:p w14:paraId="504D1635"/>
    <w:p w14:paraId="6A1EFC9E"/>
    <w:p w14:paraId="067F13B6"/>
    <w:p w14:paraId="603BEA5D"/>
    <w:p w14:paraId="359AA804"/>
    <w:p w14:paraId="61D842E5"/>
    <w:p w14:paraId="1EA68EBE"/>
    <w:p w14:paraId="511776EE"/>
    <w:p w14:paraId="3BF34563"/>
    <w:p w14:paraId="3DD6EA81"/>
    <w:p w14:paraId="2B6657F2"/>
    <w:p w14:paraId="499E4D38"/>
    <w:p w14:paraId="5B5D3BB2"/>
    <w:p w14:paraId="1F6A6B02"/>
    <w:p w14:paraId="39E4D4C6"/>
    <w:p w14:paraId="0C97B941"/>
    <w:p w14:paraId="07BDFFB8"/>
    <w:p w14:paraId="00174121"/>
    <w:p w14:paraId="3D2AF9FD"/>
    <w:p w14:paraId="737331C2"/>
    <w:p w14:paraId="6128A140"/>
    <w:p w14:paraId="3896F5AD"/>
    <w:p w14:paraId="5DA49C14"/>
    <w:p w14:paraId="13B0A0CD"/>
    <w:p w14:paraId="032D5783"/>
    <w:p w14:paraId="16AFEFBA"/>
    <w:p w14:paraId="26B891B8"/>
    <w:p w14:paraId="354EB868"/>
    <w:p w14:paraId="65A035EE"/>
    <w:p w14:paraId="4A303326"/>
    <w:p w14:paraId="216D2E27"/>
    <w:p w14:paraId="0EF0AE07"/>
    <w:p w14:paraId="1CAD6A18"/>
    <w:p w14:paraId="1B9DC112"/>
    <w:p w14:paraId="4DA843E9"/>
    <w:p w14:paraId="2E24F5E0">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w:t>
      </w:r>
      <w:r>
        <w:rPr>
          <w:rFonts w:hint="eastAsia" w:ascii="仿宋_GB2312" w:hAnsi="仿宋_GB2312" w:eastAsia="仿宋_GB2312" w:cs="仿宋_GB2312"/>
          <w:color w:val="auto"/>
          <w:sz w:val="32"/>
          <w:szCs w:val="32"/>
          <w:highlight w:val="none"/>
          <w:lang w:val="en-US" w:eastAsia="zh-CN"/>
        </w:rPr>
        <w:t>法定代表人</w:t>
      </w:r>
      <w:r>
        <w:rPr>
          <w:rFonts w:hint="eastAsia" w:ascii="方正小标宋简体" w:hAnsi="方正小标宋简体" w:eastAsia="方正小标宋简体" w:cs="方正小标宋简体"/>
          <w:color w:val="auto"/>
          <w:sz w:val="44"/>
          <w:szCs w:val="44"/>
          <w:highlight w:val="none"/>
          <w:lang w:val="en-US" w:eastAsia="zh-CN"/>
        </w:rPr>
        <w:t>）</w:t>
      </w:r>
    </w:p>
    <w:p w14:paraId="773E3DE3">
      <w:pPr>
        <w:keepNext w:val="0"/>
        <w:keepLines w:val="0"/>
        <w:pageBreakBefore w:val="0"/>
        <w:widowControl w:val="0"/>
        <w:numPr>
          <w:ilvl w:val="0"/>
          <w:numId w:val="0"/>
        </w:numPr>
        <w:kinsoku/>
        <w:overflowPunct/>
        <w:topLinePunct w:val="0"/>
        <w:autoSpaceDE/>
        <w:autoSpaceDN/>
        <w:bidi w:val="0"/>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4D87FD24"/>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4201">
    <w:pPr>
      <w:pStyle w:val="4"/>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0000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100E80">
                          <w:pPr>
                            <w:pStyle w:val="4"/>
                          </w:pPr>
                          <w:r>
                            <w:t xml:space="preserve">— </w:t>
                          </w:r>
                          <w:r>
                            <w:fldChar w:fldCharType="begin"/>
                          </w:r>
                          <w:r>
                            <w:instrText xml:space="preserve"> PAGE  \* MERGEFORMAT </w:instrText>
                          </w:r>
                          <w:r>
                            <w:fldChar w:fldCharType="separate"/>
                          </w:r>
                          <w:r>
                            <w:t>10</w:t>
                          </w:r>
                          <w:r>
                            <w:fldChar w:fldCharType="end"/>
                          </w:r>
                          <w:r>
                            <w:t xml:space="preserve"> —</w:t>
                          </w:r>
                        </w:p>
                      </w:txbxContent>
                    </wps:txbx>
                    <wps:bodyPr wrap="none" lIns="0" tIns="0" rIns="0" bIns="0" upright="1">
                      <a:spAutoFit/>
                    </wps:bodyPr>
                  </wps:wsp>
                </a:graphicData>
              </a:graphic>
            </wp:anchor>
          </w:drawing>
        </mc:Choice>
        <mc:Fallback>
          <w:pict>
            <v:shape id="00000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e&#10;ohtstwEAAJUDAAAOAAAAAAAAAAEAIAAAAB4BAABkcnMvZTJvRG9jLnhtbFBLBQYAAAAABgAGAFkB&#10;AABHBQAAAAA=&#10;">
              <v:fill on="f" focussize="0,0"/>
              <v:stroke on="f"/>
              <v:imagedata o:title=""/>
              <o:lock v:ext="edit" aspectratio="f"/>
              <v:textbox inset="0mm,0mm,0mm,0mm" style="mso-fit-shape-to-text:t;">
                <w:txbxContent>
                  <w:p w14:paraId="17100E80">
                    <w:pPr>
                      <w:pStyle w:val="4"/>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FD0B">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92CF76">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left:0pt;margin-top:-15pt;height:144pt;width:144pt;mso-position-horizontal-relative:margin;mso-wrap-style:none;z-index:251659264;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CALfrSAAAACAEAAA8AAAAAAAAAAQAgAAAAIgAAAGRycy9kb3du&#10;cmV2LnhtbFBLAQIUABQAAAAIAIdO4kBcozcczAEAAKgDAAAOAAAAAAAAAAEAIAAAACEBAABkcnMv&#10;ZTJvRG9jLnhtbFBLBQYAAAAABgAGAFkBAABfBQAAAAA=&#10;">
              <v:fill on="f" focussize="0,0"/>
              <v:stroke on="f"/>
              <v:imagedata o:title=""/>
              <o:lock v:ext="edit" aspectratio="f"/>
              <v:textbox inset="0mm,0mm,0mm,0mm" style="mso-fit-shape-to-text:t;">
                <w:txbxContent>
                  <w:p w14:paraId="3192CF76">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BB42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8CA07">
    <w:pPr>
      <w:pStyle w:val="4"/>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0000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0DAEB0">
                          <w:pPr>
                            <w:pStyle w:val="4"/>
                          </w:pPr>
                          <w:r>
                            <w:t xml:space="preserve">— </w:t>
                          </w:r>
                          <w:r>
                            <w:fldChar w:fldCharType="begin"/>
                          </w:r>
                          <w:r>
                            <w:instrText xml:space="preserve"> PAGE  \* MERGEFORMAT </w:instrText>
                          </w:r>
                          <w:r>
                            <w:fldChar w:fldCharType="separate"/>
                          </w:r>
                          <w:r>
                            <w:t>12</w:t>
                          </w:r>
                          <w:r>
                            <w:fldChar w:fldCharType="end"/>
                          </w:r>
                          <w:r>
                            <w:t xml:space="preserve"> —</w:t>
                          </w:r>
                        </w:p>
                      </w:txbxContent>
                    </wps:txbx>
                    <wps:bodyPr wrap="none" lIns="0" tIns="0" rIns="0" bIns="0" upright="1">
                      <a:spAutoFit/>
                    </wps:bodyPr>
                  </wps:wsp>
                </a:graphicData>
              </a:graphic>
            </wp:anchor>
          </w:drawing>
        </mc:Choice>
        <mc:Fallback>
          <w:pict>
            <v:shape id="00001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P&#10;ypqhtwEAAJUDAAAOAAAAAAAAAAEAIAAAAB4BAABkcnMvZTJvRG9jLnhtbFBLBQYAAAAABgAGAFkB&#10;AABHBQAAAAA=&#10;">
              <v:fill on="f" focussize="0,0"/>
              <v:stroke on="f"/>
              <v:imagedata o:title=""/>
              <o:lock v:ext="edit" aspectratio="f"/>
              <v:textbox inset="0mm,0mm,0mm,0mm" style="mso-fit-shape-to-text:t;">
                <w:txbxContent>
                  <w:p w14:paraId="020DAEB0">
                    <w:pPr>
                      <w:pStyle w:val="4"/>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656B8">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7B4FA">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E96B6">
    <w:pPr>
      <w:pStyle w:val="5"/>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hdrShapeDefaults>
    <o:shapelayout v:ext="edit">
      <o:idmap v:ext="edit" data="2"/>
    </o:shapelayout>
  </w:hdrShapeDefaults>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82A1F"/>
    <w:rsid w:val="14FA290F"/>
    <w:rsid w:val="285E4249"/>
    <w:rsid w:val="2A8D65AD"/>
    <w:rsid w:val="2B1240B8"/>
    <w:rsid w:val="2B9C54B8"/>
    <w:rsid w:val="30F5574C"/>
    <w:rsid w:val="33E775A9"/>
    <w:rsid w:val="35293266"/>
    <w:rsid w:val="35416D77"/>
    <w:rsid w:val="42B03004"/>
    <w:rsid w:val="443605A1"/>
    <w:rsid w:val="454619C0"/>
    <w:rsid w:val="4EA0663E"/>
    <w:rsid w:val="51C4358E"/>
    <w:rsid w:val="540D46BE"/>
    <w:rsid w:val="5F437A68"/>
    <w:rsid w:val="630B32FD"/>
    <w:rsid w:val="66FE6B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1"/>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1">
    <w:name w:val="Default Paragraph Font"/>
    <w:link w:val="1"/>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Body Text First Indent"/>
    <w:basedOn w:val="2"/>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3"/>
    <w:next w:val="1"/>
    <w:qFormat/>
    <w:uiPriority w:val="0"/>
    <w:pPr>
      <w:spacing w:before="100" w:beforeAutospacing="1" w:after="100" w:afterAutospacing="1"/>
      <w:ind w:firstLine="420" w:firstLineChars="200"/>
    </w:pPr>
    <w:rPr>
      <w:szCs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41"/>
    <w:basedOn w:val="11"/>
    <w:qFormat/>
    <w:uiPriority w:val="0"/>
    <w:rPr>
      <w:rFonts w:hint="default" w:ascii="微软雅黑" w:hAnsi="微软雅黑" w:eastAsia="微软雅黑" w:cs="微软雅黑"/>
      <w:color w:val="000000"/>
      <w:sz w:val="20"/>
      <w:szCs w:val="20"/>
      <w:u w:val="none"/>
    </w:rPr>
  </w:style>
  <w:style w:type="character" w:customStyle="1" w:styleId="13">
    <w:name w:val="font21"/>
    <w:basedOn w:val="11"/>
    <w:qFormat/>
    <w:uiPriority w:val="0"/>
    <w:rPr>
      <w:rFonts w:hint="default" w:ascii="Times New Roman" w:hAnsi="Times New Roman" w:cs="Times New Roman"/>
      <w:color w:val="000000"/>
      <w:sz w:val="22"/>
      <w:szCs w:val="22"/>
      <w:u w:val="none"/>
    </w:rPr>
  </w:style>
  <w:style w:type="character" w:customStyle="1" w:styleId="14">
    <w:name w:val="font01"/>
    <w:basedOn w:val="11"/>
    <w:qFormat/>
    <w:uiPriority w:val="0"/>
    <w:rPr>
      <w:rFonts w:hint="eastAsia" w:ascii="宋体" w:hAnsi="宋体" w:eastAsia="宋体" w:cs="宋体"/>
      <w:color w:val="000000"/>
      <w:sz w:val="22"/>
      <w:szCs w:val="22"/>
      <w:u w:val="none"/>
    </w:rPr>
  </w:style>
  <w:style w:type="character" w:customStyle="1" w:styleId="15">
    <w:name w:val="font11"/>
    <w:basedOn w:val="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3542</Words>
  <Characters>3821</Characters>
  <TotalTime>123</TotalTime>
  <ScaleCrop>false</ScaleCrop>
  <LinksUpToDate>false</LinksUpToDate>
  <CharactersWithSpaces>4165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2026-10-21T15:43:00Z</dcterms:created>
  <dc:creator>Administrator</dc:creator>
  <cp:lastModifiedBy>ZYF</cp:lastModifiedBy>
  <dcterms:modified xsi:type="dcterms:W3CDTF">2026-10-23T08:28:34Z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eyJoZGlkIjoiNThiNDJkOWUyNmUzNjQ1YzIwMzFmNmZkYzQ5MTNhNmEiLCJ1c2VySWQiOiIzMzAxNjkwNTEifQ==</vt:lpwstr>
  </property>
  <property fmtid="{D5CDD505-2E9C-101B-9397-08002B2CF9AE}" pid="3" name="KSOProductBuildVer">
    <vt:lpwstr>2052-12.1.0.28505</vt:lpwstr>
  </property>
  <property fmtid="{D5CDD505-2E9C-101B-9397-08002B2CF9AE}" pid="4" name="ICV">
    <vt:lpwstr>16834C9E35CC414AB5C96AAC218EC85C_13</vt:lpwstr>
  </property>
</Properties>
</file>