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7E4B0">
      <w:pPr>
        <w:keepNext w:val="0"/>
        <w:keepLines w:val="0"/>
        <w:pageBreakBefore w:val="0"/>
        <w:widowControl w:val="0"/>
        <w:kinsoku/>
        <w:overflowPunct/>
        <w:topLinePunct w:val="0"/>
        <w:autoSpaceDE/>
        <w:autoSpaceDN/>
        <w:bidi w:val="0"/>
        <w:rPr>
          <w:rFonts w:hint="eastAsia"/>
          <w:lang w:val="en-US" w:eastAsia="zh-CN"/>
        </w:rPr>
      </w:pPr>
    </w:p>
    <w:p w14:paraId="13BA13F2">
      <w:pPr>
        <w:keepNext w:val="0"/>
        <w:keepLines w:val="0"/>
        <w:pageBreakBefore w:val="0"/>
        <w:widowControl w:val="0"/>
        <w:kinsoku/>
        <w:overflowPunct/>
        <w:topLinePunct w:val="0"/>
        <w:autoSpaceDE/>
        <w:autoSpaceDN/>
        <w:bidi w:val="0"/>
        <w:rPr>
          <w:rFonts w:hint="eastAsia"/>
          <w:lang w:val="en-US" w:eastAsia="zh-CN"/>
        </w:rPr>
      </w:pPr>
    </w:p>
    <w:p w14:paraId="3A705367">
      <w:pPr>
        <w:pStyle w:val="7"/>
        <w:keepNext w:val="0"/>
        <w:keepLines w:val="0"/>
        <w:pageBreakBefore w:val="0"/>
        <w:widowControl w:val="0"/>
        <w:kinsoku/>
        <w:overflowPunct/>
        <w:topLinePunct w:val="0"/>
        <w:autoSpaceDE/>
        <w:autoSpaceDN/>
        <w:bidi w:val="0"/>
        <w:ind w:firstLineChars="0"/>
        <w:jc w:val="center"/>
        <w:rPr>
          <w:rFonts w:hint="eastAsia"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u w:val="single"/>
          <w:lang w:val="en-US" w:eastAsia="zh-CN"/>
        </w:rPr>
        <w:t>郑州航空大都市物业管理有限公司政务服务中心办公区项目中央空调内机冷凝水排水管路改造服务商采购项目</w:t>
      </w:r>
    </w:p>
    <w:p w14:paraId="695841C7">
      <w:pPr>
        <w:pStyle w:val="8"/>
        <w:keepNext w:val="0"/>
        <w:keepLines w:val="0"/>
        <w:pageBreakBefore w:val="0"/>
        <w:widowControl w:val="0"/>
        <w:kinsoku/>
        <w:overflowPunct/>
        <w:topLinePunct w:val="0"/>
        <w:autoSpaceDE/>
        <w:autoSpaceDN/>
        <w:bidi w:val="0"/>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1EB0BEE2">
      <w:pPr>
        <w:pStyle w:val="8"/>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bookmarkStart w:id="0" w:name="_GoBack"/>
      <w:bookmarkEnd w:id="0"/>
    </w:p>
    <w:p w14:paraId="4E6D5931">
      <w:pPr>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429ECEB3">
      <w:pPr>
        <w:pStyle w:val="7"/>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39664E59">
      <w:pPr>
        <w:pStyle w:val="8"/>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356269BE">
      <w:pPr>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13B752CE">
      <w:pPr>
        <w:pStyle w:val="7"/>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770B9972">
      <w:pPr>
        <w:pStyle w:val="8"/>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5DC0D680">
      <w:pPr>
        <w:keepNext w:val="0"/>
        <w:keepLines w:val="0"/>
        <w:pageBreakBefore w:val="0"/>
        <w:widowControl w:val="0"/>
        <w:kinsoku/>
        <w:overflowPunct/>
        <w:topLinePunct w:val="0"/>
        <w:autoSpaceDE/>
        <w:autoSpaceDN/>
        <w:bidi w:val="0"/>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662F5B44">
      <w:pPr>
        <w:pStyle w:val="8"/>
        <w:keepNext w:val="0"/>
        <w:keepLines w:val="0"/>
        <w:pageBreakBefore w:val="0"/>
        <w:widowControl w:val="0"/>
        <w:kinsoku/>
        <w:overflowPunct/>
        <w:topLinePunct w:val="0"/>
        <w:autoSpaceDE/>
        <w:autoSpaceDN/>
        <w:bidi w:val="0"/>
        <w:rPr>
          <w:rFonts w:hint="eastAsia" w:ascii="黑体" w:hAnsi="黑体" w:eastAsia="黑体" w:cs="黑体"/>
          <w:color w:val="auto"/>
          <w:sz w:val="32"/>
          <w:szCs w:val="32"/>
          <w:highlight w:val="none"/>
          <w:lang w:val="en-US" w:eastAsia="zh-CN"/>
        </w:rPr>
      </w:pPr>
    </w:p>
    <w:p w14:paraId="6362074C">
      <w:pPr>
        <w:keepNext w:val="0"/>
        <w:keepLines w:val="0"/>
        <w:pageBreakBefore w:val="0"/>
        <w:widowControl w:val="0"/>
        <w:kinsoku/>
        <w:overflowPunct/>
        <w:topLinePunct w:val="0"/>
        <w:autoSpaceDE/>
        <w:autoSpaceDN/>
        <w:bidi w:val="0"/>
        <w:rPr>
          <w:rFonts w:hint="eastAsia"/>
          <w:lang w:val="en-US" w:eastAsia="zh-CN"/>
        </w:rPr>
      </w:pPr>
    </w:p>
    <w:p w14:paraId="39FC3982">
      <w:pPr>
        <w:keepNext w:val="0"/>
        <w:keepLines w:val="0"/>
        <w:pageBreakBefore w:val="0"/>
        <w:widowControl w:val="0"/>
        <w:kinsoku/>
        <w:overflowPunct/>
        <w:topLinePunct w:val="0"/>
        <w:autoSpaceDE/>
        <w:autoSpaceDN/>
        <w:bidi w:val="0"/>
        <w:rPr>
          <w:rFonts w:hint="eastAsia"/>
          <w:lang w:val="en-US" w:eastAsia="zh-CN"/>
        </w:rPr>
      </w:pPr>
    </w:p>
    <w:p w14:paraId="6D7BED67">
      <w:pPr>
        <w:keepNext w:val="0"/>
        <w:keepLines w:val="0"/>
        <w:pageBreakBefore w:val="0"/>
        <w:widowControl w:val="0"/>
        <w:kinsoku/>
        <w:overflowPunct/>
        <w:topLinePunct w:val="0"/>
        <w:autoSpaceDE/>
        <w:autoSpaceDN/>
        <w:bidi w:val="0"/>
        <w:rPr>
          <w:rFonts w:hint="eastAsia"/>
          <w:lang w:val="en-US" w:eastAsia="zh-CN"/>
        </w:rPr>
      </w:pPr>
    </w:p>
    <w:p w14:paraId="6A9CE9D2">
      <w:pPr>
        <w:keepNext w:val="0"/>
        <w:keepLines w:val="0"/>
        <w:pageBreakBefore w:val="0"/>
        <w:widowControl w:val="0"/>
        <w:kinsoku/>
        <w:overflowPunct/>
        <w:topLinePunct w:val="0"/>
        <w:autoSpaceDE/>
        <w:autoSpaceDN/>
        <w:bidi w:val="0"/>
        <w:rPr>
          <w:rFonts w:hint="eastAsia"/>
          <w:lang w:val="en-US" w:eastAsia="zh-CN"/>
        </w:rPr>
      </w:pPr>
    </w:p>
    <w:p w14:paraId="58C6D7C0">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报价应附材料明细：</w:t>
      </w:r>
    </w:p>
    <w:p w14:paraId="3FFFE9CE">
      <w:pPr>
        <w:keepNext w:val="0"/>
        <w:keepLines w:val="0"/>
        <w:pageBreakBefore w:val="0"/>
        <w:widowControl w:val="0"/>
        <w:numPr>
          <w:ilvl w:val="0"/>
          <w:numId w:val="0"/>
        </w:numPr>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lang w:val="en-US" w:eastAsia="zh-CN" w:bidi="ar-SA"/>
        </w:rPr>
        <w:t>1.</w:t>
      </w:r>
      <w:r>
        <w:rPr>
          <w:rFonts w:hint="eastAsia" w:ascii="仿宋_GB2312" w:hAnsi="仿宋_GB2312" w:eastAsia="仿宋_GB2312" w:cs="仿宋_GB2312"/>
          <w:color w:val="auto"/>
          <w:sz w:val="32"/>
          <w:szCs w:val="32"/>
          <w:highlight w:val="none"/>
          <w:lang w:val="en-US" w:eastAsia="zh-CN"/>
        </w:rPr>
        <w:t>报价函（加盖公章）</w:t>
      </w:r>
    </w:p>
    <w:p w14:paraId="3EC8837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2.法定代表人身份证正反面复印件（法人代表参加时提供，加盖公章）；授权委托书、授权代表身份证复印件、法定代表人身份证正反面复印件（法人代表不参加时提供，加盖公章）</w:t>
      </w:r>
    </w:p>
    <w:p w14:paraId="774DA10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3.营业执照（加盖公章）</w:t>
      </w:r>
    </w:p>
    <w:p w14:paraId="3E543C93">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4.1份业绩合同关键页扫描件</w:t>
      </w:r>
      <w:r>
        <w:rPr>
          <w:rFonts w:hint="eastAsia" w:ascii="仿宋_GB2312" w:hAnsi="仿宋_GB2312" w:eastAsia="仿宋_GB2312" w:cs="仿宋_GB2312"/>
          <w:color w:val="auto"/>
          <w:sz w:val="32"/>
          <w:szCs w:val="32"/>
          <w:highlight w:val="none"/>
          <w:lang w:val="en-US" w:eastAsia="zh-CN"/>
        </w:rPr>
        <w:t>（加盖公章）</w:t>
      </w:r>
    </w:p>
    <w:p w14:paraId="129D0A63">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p>
    <w:p w14:paraId="63FF02C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22D4C168">
      <w:pPr>
        <w:pStyle w:val="8"/>
        <w:keepNext w:val="0"/>
        <w:keepLines w:val="0"/>
        <w:pageBreakBefore w:val="0"/>
        <w:widowControl w:val="0"/>
        <w:kinsoku/>
        <w:overflowPunct/>
        <w:topLinePunct w:val="0"/>
        <w:autoSpaceDE/>
        <w:autoSpaceDN/>
        <w:bidi w:val="0"/>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r>
        <w:rPr>
          <w:rFonts w:hint="eastAsia"/>
          <w:lang w:val="en-US" w:eastAsia="zh-CN"/>
        </w:rPr>
        <w:t xml:space="preserve"> </w:t>
      </w:r>
    </w:p>
    <w:tbl>
      <w:tblPr>
        <w:tblStyle w:val="9"/>
        <w:tblW w:w="0" w:type="auto"/>
        <w:jc w:val="center"/>
        <w:tblLayout w:type="fixed"/>
        <w:tblCellMar>
          <w:top w:w="0" w:type="dxa"/>
          <w:left w:w="108" w:type="dxa"/>
          <w:bottom w:w="0" w:type="dxa"/>
          <w:right w:w="108" w:type="dxa"/>
        </w:tblCellMar>
      </w:tblPr>
      <w:tblGrid>
        <w:gridCol w:w="499"/>
        <w:gridCol w:w="2168"/>
        <w:gridCol w:w="6030"/>
      </w:tblGrid>
      <w:tr w14:paraId="7A634494">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15BED7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127B81AC">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213B22D">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2C16C63">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363D8EA3">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郑州航空大都市物业管理有限公司政务服务中心办公区中央空调内机冷凝水排水管路改造服务商采购项目</w:t>
            </w:r>
          </w:p>
        </w:tc>
      </w:tr>
      <w:tr w14:paraId="0EEFD307">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34EF2FA">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4FF45C4">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A98272A">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大厅一楼、二楼</w:t>
            </w:r>
            <w:r>
              <w:rPr>
                <w:rFonts w:hint="eastAsia" w:ascii="仿宋_GB2312" w:hAnsi="仿宋_GB2312" w:eastAsia="仿宋_GB2312" w:cs="仿宋_GB2312"/>
                <w:color w:val="auto"/>
                <w:kern w:val="0"/>
                <w:sz w:val="24"/>
                <w:szCs w:val="24"/>
                <w:highlight w:val="none"/>
                <w:lang w:val="en-US" w:eastAsia="zh-CN" w:bidi="ar"/>
              </w:rPr>
              <w:t>部分区域中央</w:t>
            </w:r>
            <w:r>
              <w:rPr>
                <w:rFonts w:hint="eastAsia" w:ascii="仿宋_GB2312" w:hAnsi="仿宋_GB2312" w:eastAsia="仿宋_GB2312" w:cs="仿宋_GB2312"/>
                <w:color w:val="auto"/>
                <w:kern w:val="0"/>
                <w:sz w:val="24"/>
                <w:szCs w:val="24"/>
                <w:highlight w:val="none"/>
                <w:lang w:bidi="ar"/>
              </w:rPr>
              <w:t>空调</w:t>
            </w:r>
            <w:r>
              <w:rPr>
                <w:rFonts w:hint="eastAsia" w:ascii="仿宋_GB2312" w:hAnsi="仿宋_GB2312" w:eastAsia="仿宋_GB2312" w:cs="仿宋_GB2312"/>
                <w:color w:val="auto"/>
                <w:kern w:val="0"/>
                <w:sz w:val="24"/>
                <w:szCs w:val="24"/>
                <w:highlight w:val="none"/>
                <w:lang w:val="en-US" w:eastAsia="zh-CN" w:bidi="ar"/>
              </w:rPr>
              <w:t>内机</w:t>
            </w:r>
            <w:r>
              <w:rPr>
                <w:rFonts w:hint="eastAsia" w:ascii="仿宋_GB2312" w:hAnsi="仿宋_GB2312" w:eastAsia="仿宋_GB2312" w:cs="仿宋_GB2312"/>
                <w:color w:val="auto"/>
                <w:kern w:val="0"/>
                <w:sz w:val="24"/>
                <w:szCs w:val="24"/>
                <w:highlight w:val="none"/>
                <w:lang w:bidi="ar"/>
              </w:rPr>
              <w:t>冷凝水排水管路改造服务，含</w:t>
            </w:r>
            <w:r>
              <w:rPr>
                <w:rFonts w:hint="eastAsia" w:ascii="仿宋_GB2312" w:hAnsi="仿宋_GB2312" w:eastAsia="仿宋_GB2312" w:cs="仿宋_GB2312"/>
                <w:color w:val="auto"/>
                <w:kern w:val="0"/>
                <w:sz w:val="24"/>
                <w:szCs w:val="24"/>
                <w:highlight w:val="none"/>
                <w:lang w:val="en-US" w:eastAsia="zh-CN" w:bidi="ar"/>
              </w:rPr>
              <w:t>提供改造所需材料配件、</w:t>
            </w:r>
            <w:r>
              <w:rPr>
                <w:rFonts w:hint="eastAsia" w:ascii="仿宋_GB2312" w:hAnsi="仿宋_GB2312" w:eastAsia="仿宋_GB2312" w:cs="仿宋_GB2312"/>
                <w:color w:val="auto"/>
                <w:kern w:val="0"/>
                <w:sz w:val="24"/>
                <w:szCs w:val="24"/>
                <w:highlight w:val="none"/>
                <w:lang w:bidi="ar"/>
              </w:rPr>
              <w:t>加装反水弯、改敷管路约20米、墙面开孔及恢复等</w:t>
            </w:r>
            <w:r>
              <w:rPr>
                <w:rFonts w:hint="eastAsia" w:ascii="仿宋_GB2312" w:hAnsi="仿宋_GB2312" w:eastAsia="仿宋_GB2312" w:cs="仿宋_GB2312"/>
                <w:color w:val="auto"/>
                <w:kern w:val="0"/>
                <w:sz w:val="24"/>
                <w:szCs w:val="24"/>
                <w:highlight w:val="none"/>
                <w:lang w:eastAsia="zh-CN" w:bidi="ar"/>
              </w:rPr>
              <w:t>。</w:t>
            </w:r>
          </w:p>
        </w:tc>
      </w:tr>
      <w:tr w14:paraId="64629620">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84E52D0">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70A2560">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AD8FD6E">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1408FA9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27E224E">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7FA1A95">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6F5EC3B7">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C9D3818">
            <w:pPr>
              <w:pStyle w:val="2"/>
              <w:keepNext w:val="0"/>
              <w:keepLines w:val="0"/>
              <w:pageBreakBefore w:val="0"/>
              <w:widowControl w:val="0"/>
              <w:kinsoku/>
              <w:wordWrap/>
              <w:overflowPunct/>
              <w:topLinePunct w:val="0"/>
              <w:autoSpaceDE/>
              <w:autoSpaceDN/>
              <w:bidi w:val="0"/>
              <w:adjustRightInd/>
              <w:snapToGrid/>
              <w:spacing w:line="240" w:lineRule="atLeast"/>
              <w:ind w:firstLine="0" w:firstLineChars="0"/>
              <w:jc w:val="left"/>
              <w:rPr>
                <w:rFonts w:hint="default"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总价小写：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3C9D342E">
            <w:pPr>
              <w:pStyle w:val="2"/>
              <w:keepNext w:val="0"/>
              <w:keepLines w:val="0"/>
              <w:pageBreakBefore w:val="0"/>
              <w:widowControl w:val="0"/>
              <w:kinsoku/>
              <w:wordWrap/>
              <w:overflowPunct/>
              <w:topLinePunct w:val="0"/>
              <w:autoSpaceDE/>
              <w:autoSpaceDN/>
              <w:bidi w:val="0"/>
              <w:adjustRightInd/>
              <w:snapToGrid/>
              <w:spacing w:line="240" w:lineRule="atLeast"/>
              <w:ind w:firstLine="0" w:firstLineChars="0"/>
              <w:jc w:val="left"/>
              <w:rPr>
                <w:rFonts w:hint="default" w:ascii="仿宋_GB2312" w:hAnsi="仿宋_GB2312" w:eastAsia="仿宋_GB2312" w:cs="仿宋_GB2312"/>
                <w:color w:val="auto"/>
                <w:kern w:val="0"/>
                <w:sz w:val="24"/>
                <w:szCs w:val="24"/>
                <w:highlight w:val="none"/>
                <w:lang w:val="en-US" w:bidi="ar"/>
              </w:rPr>
            </w:pPr>
            <w:r>
              <w:rPr>
                <w:rFonts w:hint="eastAsia" w:ascii="仿宋_GB2312" w:hAnsi="仿宋_GB2312" w:eastAsia="仿宋_GB2312" w:cs="仿宋_GB2312"/>
                <w:b w:val="0"/>
                <w:bCs w:val="0"/>
                <w:color w:val="auto"/>
                <w:sz w:val="24"/>
                <w:szCs w:val="24"/>
                <w:highlight w:val="none"/>
                <w:u w:val="none"/>
                <w:lang w:val="en-US" w:eastAsia="zh-CN" w:bidi="ar"/>
              </w:rPr>
              <w:t>总价大写：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3672567E">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1C955CB">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2F81A3A">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5158CB8F">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8464202">
            <w:pPr>
              <w:pStyle w:val="2"/>
              <w:keepNext w:val="0"/>
              <w:keepLines w:val="0"/>
              <w:pageBreakBefore w:val="0"/>
              <w:widowControl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u w:val="none"/>
                <w:lang w:val="en-US" w:eastAsia="zh-CN" w:bidi="ar"/>
              </w:rPr>
              <w:t>总价</w:t>
            </w: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5E8487EE">
            <w:pPr>
              <w:keepNext w:val="0"/>
              <w:keepLines w:val="0"/>
              <w:pageBreakBefore w:val="0"/>
              <w:widowControl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总价大写：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03BC7BB6">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93BF303">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CB52607">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B549FDE">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439EDE50">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B825348">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165E155">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A7FE171">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自合同签订之日起5日内</w:t>
            </w:r>
            <w:r>
              <w:rPr>
                <w:rFonts w:hint="eastAsia" w:ascii="仿宋_GB2312" w:hAnsi="仿宋_GB2312" w:eastAsia="仿宋_GB2312" w:cs="仿宋_GB2312"/>
                <w:color w:val="auto"/>
                <w:kern w:val="0"/>
                <w:sz w:val="24"/>
                <w:szCs w:val="24"/>
                <w:highlight w:val="none"/>
                <w:lang w:val="en-US" w:eastAsia="zh-CN" w:bidi="ar"/>
              </w:rPr>
              <w:t>完成改造并验收合格</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质保期为1年。</w:t>
            </w:r>
          </w:p>
        </w:tc>
      </w:tr>
      <w:tr w14:paraId="41C4C5A4">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79E3F98">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ADD1A9C">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8560A37">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1CBF4105">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F37C67A">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476F81C">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8200FD0">
            <w:pPr>
              <w:keepNext w:val="0"/>
              <w:keepLines w:val="0"/>
              <w:pageBreakBefore w:val="0"/>
              <w:widowControl w:val="0"/>
              <w:kinsoku/>
              <w:overflowPunct/>
              <w:topLinePunct w:val="0"/>
              <w:autoSpaceDE/>
              <w:autoSpaceDN/>
              <w:bidi w:val="0"/>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636CF45D">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E12CBE9">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0DECD78">
            <w:pPr>
              <w:keepNext w:val="0"/>
              <w:keepLines w:val="0"/>
              <w:pageBreakBefore w:val="0"/>
              <w:widowControl w:val="0"/>
              <w:kinsoku/>
              <w:overflowPunct/>
              <w:topLinePunct w:val="0"/>
              <w:autoSpaceDE/>
              <w:autoSpaceDN/>
              <w:bidi w:val="0"/>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2155EC4">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.响应报价超过采购控制价的报价视为无效报价；</w:t>
            </w:r>
          </w:p>
          <w:p w14:paraId="1436C36C">
            <w:pPr>
              <w:keepNext w:val="0"/>
              <w:keepLines w:val="0"/>
              <w:pageBreakBefore w:val="0"/>
              <w:widowControl w:val="0"/>
              <w:kinsoku/>
              <w:overflowPunct/>
              <w:topLinePunct w:val="0"/>
              <w:autoSpaceDE/>
              <w:autoSpaceDN/>
              <w:bidi w:val="0"/>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p w14:paraId="2A412AD5">
            <w:pPr>
              <w:keepNext w:val="0"/>
              <w:keepLines w:val="0"/>
              <w:pageBreakBefore w:val="0"/>
              <w:widowControl w:val="0"/>
              <w:kinsoku/>
              <w:overflowPunct/>
              <w:topLinePunct w:val="0"/>
              <w:autoSpaceDE/>
              <w:autoSpaceDN/>
              <w:bidi w:val="0"/>
            </w:pPr>
          </w:p>
          <w:p w14:paraId="4931E3C9">
            <w:pPr>
              <w:keepNext w:val="0"/>
              <w:keepLines w:val="0"/>
              <w:pageBreakBefore w:val="0"/>
              <w:widowControl w:val="0"/>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p>
        </w:tc>
      </w:tr>
      <w:tr w14:paraId="286CAE61">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680FCB87">
            <w:pPr>
              <w:keepNext w:val="0"/>
              <w:keepLines w:val="0"/>
              <w:pageBreakBefore w:val="0"/>
              <w:widowControl w:val="0"/>
              <w:kinsoku/>
              <w:overflowPunct/>
              <w:topLinePunct w:val="0"/>
              <w:autoSpaceDE/>
              <w:autoSpaceDN/>
              <w:bidi w:val="0"/>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04A405D5">
            <w:pPr>
              <w:keepNext w:val="0"/>
              <w:keepLines w:val="0"/>
              <w:pageBreakBefore w:val="0"/>
              <w:widowControl w:val="0"/>
              <w:kinsoku/>
              <w:overflowPunct/>
              <w:topLinePunct w:val="0"/>
              <w:autoSpaceDE/>
              <w:autoSpaceDN/>
              <w:bidi w:val="0"/>
              <w:jc w:val="center"/>
              <w:outlineLvl w:val="9"/>
              <w:rPr>
                <w:rFonts w:hint="eastAsia" w:ascii="仿宋_GB2312" w:hAnsi="仿宋_GB2312" w:eastAsia="仿宋_GB2312" w:cs="仿宋_GB2312"/>
                <w:color w:val="auto"/>
                <w:sz w:val="24"/>
                <w:szCs w:val="24"/>
                <w:highlight w:val="none"/>
              </w:rPr>
            </w:pPr>
          </w:p>
        </w:tc>
      </w:tr>
      <w:tr w14:paraId="46639E9D">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6948BF09">
            <w:pPr>
              <w:keepNext w:val="0"/>
              <w:keepLines w:val="0"/>
              <w:pageBreakBefore w:val="0"/>
              <w:widowControl w:val="0"/>
              <w:kinsoku/>
              <w:overflowPunct/>
              <w:topLinePunct w:val="0"/>
              <w:autoSpaceDE/>
              <w:autoSpaceDN/>
              <w:bidi w:val="0"/>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348FA37C">
            <w:pPr>
              <w:keepNext w:val="0"/>
              <w:keepLines w:val="0"/>
              <w:pageBreakBefore w:val="0"/>
              <w:widowControl w:val="0"/>
              <w:kinsoku/>
              <w:overflowPunct/>
              <w:topLinePunct w:val="0"/>
              <w:autoSpaceDE/>
              <w:autoSpaceDN/>
              <w:bidi w:val="0"/>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31989A0D">
      <w:pPr>
        <w:keepNext w:val="0"/>
        <w:keepLines w:val="0"/>
        <w:pageBreakBefore w:val="0"/>
        <w:widowControl w:val="0"/>
        <w:kinsoku/>
        <w:overflowPunct/>
        <w:topLinePunct w:val="0"/>
        <w:autoSpaceDE/>
        <w:autoSpaceDN/>
        <w:bidi w:val="0"/>
        <w:rPr>
          <w:color w:val="auto"/>
          <w:highlight w:val="none"/>
        </w:rPr>
      </w:pPr>
    </w:p>
    <w:p w14:paraId="05B7E731">
      <w:pPr>
        <w:keepNext w:val="0"/>
        <w:keepLines w:val="0"/>
        <w:pageBreakBefore w:val="0"/>
        <w:widowControl w:val="0"/>
        <w:kinsoku/>
        <w:overflowPunct/>
        <w:topLinePunct w:val="0"/>
        <w:autoSpaceDE/>
        <w:autoSpaceDN/>
        <w:bidi w:val="0"/>
        <w:rPr>
          <w:color w:val="auto"/>
          <w:highlight w:val="none"/>
        </w:rPr>
        <w:sectPr>
          <w:footerReference r:id="rId9" w:type="default"/>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9"/>
        <w:tblW w:w="5000" w:type="pct"/>
        <w:tblInd w:w="0" w:type="dxa"/>
        <w:tblLayout w:type="fixed"/>
        <w:tblCellMar>
          <w:top w:w="0" w:type="dxa"/>
          <w:left w:w="108" w:type="dxa"/>
          <w:bottom w:w="0" w:type="dxa"/>
          <w:right w:w="108" w:type="dxa"/>
        </w:tblCellMar>
      </w:tblPr>
      <w:tblGrid>
        <w:gridCol w:w="534"/>
        <w:gridCol w:w="2083"/>
        <w:gridCol w:w="1700"/>
        <w:gridCol w:w="774"/>
        <w:gridCol w:w="783"/>
        <w:gridCol w:w="1983"/>
        <w:gridCol w:w="1550"/>
        <w:gridCol w:w="1767"/>
        <w:gridCol w:w="1798"/>
      </w:tblGrid>
      <w:tr w14:paraId="5B542360">
        <w:tblPrEx>
          <w:tblCellMar>
            <w:top w:w="0" w:type="dxa"/>
            <w:left w:w="108" w:type="dxa"/>
            <w:bottom w:w="0" w:type="dxa"/>
            <w:right w:w="108" w:type="dxa"/>
          </w:tblCellMar>
        </w:tblPrEx>
        <w:trPr>
          <w:trHeight w:val="860" w:hRule="atLeast"/>
        </w:trPr>
        <w:tc>
          <w:tcPr>
            <w:tcW w:w="5000" w:type="pct"/>
            <w:gridSpan w:val="9"/>
            <w:tcBorders>
              <w:top w:val="nil"/>
              <w:left w:val="nil"/>
              <w:bottom w:val="nil"/>
              <w:right w:val="nil"/>
            </w:tcBorders>
            <w:noWrap/>
            <w:vAlign w:val="center"/>
          </w:tcPr>
          <w:p w14:paraId="34BCAE88">
            <w:pPr>
              <w:keepNext w:val="0"/>
              <w:keepLines w:val="0"/>
              <w:widowControl/>
              <w:suppressLineNumbers w:val="0"/>
              <w:ind w:firstLine="0" w:firstLineChars="0"/>
              <w:jc w:val="both"/>
              <w:rPr>
                <w:rFonts w:hint="default" w:eastAsia="宋体"/>
                <w:b w:val="0"/>
                <w:bCs/>
                <w:i w:val="0"/>
                <w:kern w:val="0"/>
                <w:sz w:val="36"/>
                <w:szCs w:val="36"/>
                <w:u w:val="none"/>
                <w:lang w:val="en-US" w:eastAsia="zh-CN"/>
              </w:rPr>
            </w:pPr>
            <w:r>
              <w:rPr>
                <w:rFonts w:hint="eastAsia"/>
                <w:b w:val="0"/>
                <w:bCs/>
                <w:i w:val="0"/>
                <w:kern w:val="0"/>
                <w:sz w:val="36"/>
                <w:szCs w:val="36"/>
                <w:u w:val="none"/>
                <w:lang w:val="en-US" w:eastAsia="zh-CN"/>
              </w:rPr>
              <w:t>附件：</w:t>
            </w:r>
          </w:p>
          <w:p w14:paraId="4A963AE2">
            <w:pPr>
              <w:keepNext w:val="0"/>
              <w:keepLines w:val="0"/>
              <w:widowControl/>
              <w:suppressLineNumbers w:val="0"/>
              <w:ind w:firstLine="0" w:firstLineChars="0"/>
              <w:jc w:val="center"/>
              <w:rPr>
                <w:rFonts w:hint="eastAsia"/>
                <w:b/>
                <w:i w:val="0"/>
                <w:kern w:val="0"/>
                <w:sz w:val="36"/>
                <w:szCs w:val="36"/>
                <w:u w:val="none"/>
                <w:lang w:val="en-US" w:eastAsia="zh-CN"/>
              </w:rPr>
            </w:pPr>
            <w:r>
              <w:rPr>
                <w:rFonts w:hint="eastAsia"/>
                <w:b/>
                <w:i w:val="0"/>
                <w:kern w:val="0"/>
                <w:sz w:val="36"/>
                <w:szCs w:val="36"/>
                <w:u w:val="none"/>
                <w:lang w:val="en-US" w:eastAsia="zh-CN"/>
              </w:rPr>
              <w:t>政务服务中心</w:t>
            </w:r>
            <w:r>
              <w:rPr>
                <w:rFonts w:hint="eastAsia"/>
                <w:b/>
                <w:i w:val="0"/>
                <w:kern w:val="0"/>
                <w:sz w:val="36"/>
                <w:szCs w:val="36"/>
                <w:u w:val="none"/>
              </w:rPr>
              <w:t>办公区</w:t>
            </w:r>
            <w:r>
              <w:rPr>
                <w:rFonts w:hint="eastAsia"/>
                <w:b/>
                <w:i w:val="0"/>
                <w:kern w:val="0"/>
                <w:sz w:val="36"/>
                <w:szCs w:val="36"/>
                <w:u w:val="none"/>
                <w:lang w:val="en-US" w:eastAsia="zh-CN"/>
              </w:rPr>
              <w:t>中央空调内机冷凝水排水管路改造</w:t>
            </w:r>
            <w:r>
              <w:rPr>
                <w:rFonts w:hint="eastAsia"/>
                <w:b/>
                <w:i w:val="0"/>
                <w:kern w:val="0"/>
                <w:sz w:val="36"/>
                <w:szCs w:val="36"/>
                <w:u w:val="none"/>
              </w:rPr>
              <w:t>清单明细</w:t>
            </w:r>
          </w:p>
        </w:tc>
      </w:tr>
      <w:tr w14:paraId="6BA99962">
        <w:tblPrEx>
          <w:tblCellMar>
            <w:top w:w="0" w:type="dxa"/>
            <w:left w:w="108" w:type="dxa"/>
            <w:bottom w:w="0" w:type="dxa"/>
            <w:right w:w="108" w:type="dxa"/>
          </w:tblCellMar>
        </w:tblPrEx>
        <w:trPr>
          <w:trHeight w:val="500" w:hRule="atLeast"/>
        </w:trPr>
        <w:tc>
          <w:tcPr>
            <w:tcW w:w="205" w:type="pct"/>
            <w:tcBorders>
              <w:top w:val="single" w:color="000000" w:sz="4" w:space="0"/>
              <w:left w:val="single" w:color="000000" w:sz="4" w:space="0"/>
              <w:bottom w:val="single" w:color="000000" w:sz="4" w:space="0"/>
              <w:right w:val="single" w:color="000000" w:sz="4" w:space="0"/>
            </w:tcBorders>
            <w:noWrap/>
            <w:vAlign w:val="center"/>
          </w:tcPr>
          <w:p w14:paraId="00817D9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序号</w:t>
            </w:r>
          </w:p>
        </w:tc>
        <w:tc>
          <w:tcPr>
            <w:tcW w:w="802" w:type="pct"/>
            <w:tcBorders>
              <w:top w:val="single" w:color="000000" w:sz="4" w:space="0"/>
              <w:left w:val="single" w:color="000000" w:sz="4" w:space="0"/>
              <w:bottom w:val="single" w:color="000000" w:sz="4" w:space="0"/>
              <w:right w:val="single" w:color="000000" w:sz="4" w:space="0"/>
            </w:tcBorders>
            <w:noWrap/>
            <w:vAlign w:val="center"/>
          </w:tcPr>
          <w:p w14:paraId="29E5FDF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位置</w:t>
            </w:r>
          </w:p>
        </w:tc>
        <w:tc>
          <w:tcPr>
            <w:tcW w:w="655" w:type="pct"/>
            <w:tcBorders>
              <w:top w:val="single" w:color="000000" w:sz="4" w:space="0"/>
              <w:left w:val="single" w:color="000000" w:sz="4" w:space="0"/>
              <w:bottom w:val="single" w:color="000000" w:sz="4" w:space="0"/>
              <w:right w:val="single" w:color="000000" w:sz="4" w:space="0"/>
            </w:tcBorders>
            <w:noWrap/>
            <w:vAlign w:val="center"/>
          </w:tcPr>
          <w:p w14:paraId="6EA35157">
            <w:pPr>
              <w:keepNext w:val="0"/>
              <w:keepLines w:val="0"/>
              <w:widowControl/>
              <w:suppressLineNumbers w:val="0"/>
              <w:jc w:val="center"/>
              <w:rPr>
                <w:rFonts w:hint="default" w:ascii="宋体" w:hAnsi="宋体" w:eastAsia="宋体" w:cs="宋体"/>
                <w:i w:val="0"/>
                <w:iCs w:val="0"/>
                <w:color w:val="000000"/>
                <w:sz w:val="22"/>
                <w:szCs w:val="22"/>
                <w:u w:val="none"/>
                <w:lang w:val="en-US" w:eastAsia="zh-CN"/>
              </w:rPr>
            </w:pPr>
            <w:r>
              <w:rPr>
                <w:rFonts w:hint="eastAsia"/>
                <w:i w:val="0"/>
                <w:kern w:val="0"/>
                <w:sz w:val="22"/>
                <w:szCs w:val="22"/>
                <w:u w:val="none"/>
                <w:lang w:val="en-US" w:eastAsia="zh-CN"/>
              </w:rPr>
              <w:t>整改内容</w:t>
            </w:r>
          </w:p>
        </w:tc>
        <w:tc>
          <w:tcPr>
            <w:tcW w:w="298" w:type="pct"/>
            <w:tcBorders>
              <w:top w:val="single" w:color="000000" w:sz="4" w:space="0"/>
              <w:left w:val="single" w:color="000000" w:sz="4" w:space="0"/>
              <w:bottom w:val="single" w:color="000000" w:sz="4" w:space="0"/>
              <w:right w:val="single" w:color="000000" w:sz="4" w:space="0"/>
            </w:tcBorders>
            <w:noWrap/>
            <w:vAlign w:val="center"/>
          </w:tcPr>
          <w:p w14:paraId="38A1D1D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单位</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47CC822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i w:val="0"/>
                <w:kern w:val="0"/>
                <w:sz w:val="22"/>
                <w:szCs w:val="22"/>
                <w:u w:val="none"/>
              </w:rPr>
              <w:t>数量</w:t>
            </w:r>
          </w:p>
        </w:tc>
        <w:tc>
          <w:tcPr>
            <w:tcW w:w="1361" w:type="pct"/>
            <w:gridSpan w:val="2"/>
            <w:tcBorders>
              <w:top w:val="single" w:color="000000" w:sz="4" w:space="0"/>
              <w:left w:val="single" w:color="000000" w:sz="4" w:space="0"/>
              <w:bottom w:val="single" w:color="000000" w:sz="4" w:space="0"/>
              <w:right w:val="single" w:color="000000" w:sz="4" w:space="0"/>
            </w:tcBorders>
            <w:noWrap/>
            <w:vAlign w:val="center"/>
          </w:tcPr>
          <w:p w14:paraId="669F9317">
            <w:pPr>
              <w:keepNext w:val="0"/>
              <w:keepLines w:val="0"/>
              <w:widowControl/>
              <w:suppressLineNumbers w:val="0"/>
              <w:jc w:val="center"/>
              <w:rPr>
                <w:rFonts w:hint="eastAsia" w:ascii="宋体" w:hAnsi="宋体" w:eastAsia="宋体" w:cs="宋体"/>
                <w:i w:val="0"/>
                <w:iCs w:val="0"/>
                <w:color w:val="000000"/>
                <w:kern w:val="2"/>
                <w:sz w:val="22"/>
                <w:szCs w:val="22"/>
                <w:u w:val="none"/>
                <w:lang w:val="en-US" w:eastAsia="zh-CN" w:bidi="ar-SA"/>
              </w:rPr>
            </w:pPr>
            <w:r>
              <w:rPr>
                <w:rFonts w:hint="eastAsia"/>
                <w:i w:val="0"/>
                <w:kern w:val="0"/>
                <w:sz w:val="22"/>
                <w:szCs w:val="22"/>
                <w:u w:val="none"/>
                <w:lang w:val="en-US" w:eastAsia="zh-CN"/>
              </w:rPr>
              <w:t>综合</w:t>
            </w:r>
            <w:r>
              <w:rPr>
                <w:rFonts w:hint="eastAsia"/>
                <w:i w:val="0"/>
                <w:kern w:val="0"/>
                <w:sz w:val="22"/>
                <w:szCs w:val="22"/>
                <w:u w:val="none"/>
              </w:rPr>
              <w:t>单价（含税）</w:t>
            </w:r>
          </w:p>
        </w:tc>
        <w:tc>
          <w:tcPr>
            <w:tcW w:w="681" w:type="pct"/>
            <w:tcBorders>
              <w:top w:val="single" w:color="000000" w:sz="4" w:space="0"/>
              <w:left w:val="single" w:color="000000" w:sz="4" w:space="0"/>
              <w:bottom w:val="single" w:color="000000" w:sz="4" w:space="0"/>
              <w:right w:val="single" w:color="000000" w:sz="4" w:space="0"/>
            </w:tcBorders>
            <w:noWrap/>
            <w:vAlign w:val="center"/>
          </w:tcPr>
          <w:p w14:paraId="362AED80">
            <w:pPr>
              <w:keepNext w:val="0"/>
              <w:keepLines w:val="0"/>
              <w:widowControl/>
              <w:suppressLineNumbers w:val="0"/>
              <w:jc w:val="center"/>
              <w:rPr>
                <w:rFonts w:hint="default" w:eastAsia="宋体"/>
                <w:i w:val="0"/>
                <w:kern w:val="0"/>
                <w:sz w:val="22"/>
                <w:szCs w:val="22"/>
                <w:u w:val="none"/>
                <w:lang w:val="en-US" w:eastAsia="zh-CN"/>
              </w:rPr>
            </w:pPr>
            <w:r>
              <w:rPr>
                <w:rFonts w:hint="eastAsia"/>
                <w:i w:val="0"/>
                <w:kern w:val="0"/>
                <w:sz w:val="22"/>
                <w:szCs w:val="22"/>
                <w:u w:val="none"/>
                <w:lang w:val="en-US" w:eastAsia="zh-CN"/>
              </w:rPr>
              <w:t>现场图片</w:t>
            </w:r>
          </w:p>
        </w:tc>
        <w:tc>
          <w:tcPr>
            <w:tcW w:w="693" w:type="pct"/>
            <w:tcBorders>
              <w:top w:val="single" w:color="000000" w:sz="4" w:space="0"/>
              <w:left w:val="single" w:color="000000" w:sz="4" w:space="0"/>
              <w:bottom w:val="single" w:color="000000" w:sz="4" w:space="0"/>
              <w:right w:val="single" w:color="000000" w:sz="4" w:space="0"/>
            </w:tcBorders>
            <w:noWrap/>
            <w:vAlign w:val="center"/>
          </w:tcPr>
          <w:p w14:paraId="2A0313D1">
            <w:pPr>
              <w:keepNext w:val="0"/>
              <w:keepLines w:val="0"/>
              <w:widowControl/>
              <w:suppressLineNumbers w:val="0"/>
              <w:jc w:val="center"/>
              <w:rPr>
                <w:rFonts w:hint="eastAsia" w:eastAsia="宋体"/>
                <w:i w:val="0"/>
                <w:kern w:val="0"/>
                <w:sz w:val="22"/>
                <w:szCs w:val="22"/>
                <w:u w:val="none"/>
                <w:lang w:val="en-US" w:eastAsia="zh-CN"/>
              </w:rPr>
            </w:pPr>
            <w:r>
              <w:rPr>
                <w:rFonts w:hint="eastAsia"/>
                <w:i w:val="0"/>
                <w:kern w:val="0"/>
                <w:sz w:val="22"/>
                <w:szCs w:val="22"/>
                <w:u w:val="none"/>
                <w:lang w:val="en-US" w:eastAsia="zh-CN"/>
              </w:rPr>
              <w:t>备注</w:t>
            </w:r>
          </w:p>
        </w:tc>
      </w:tr>
      <w:tr w14:paraId="64925AC2">
        <w:tblPrEx>
          <w:tblCellMar>
            <w:top w:w="0" w:type="dxa"/>
            <w:left w:w="108" w:type="dxa"/>
            <w:bottom w:w="0" w:type="dxa"/>
            <w:right w:w="108" w:type="dxa"/>
          </w:tblCellMar>
        </w:tblPrEx>
        <w:trPr>
          <w:trHeight w:val="690" w:hRule="atLeast"/>
        </w:trPr>
        <w:tc>
          <w:tcPr>
            <w:tcW w:w="205" w:type="pct"/>
            <w:tcBorders>
              <w:top w:val="single" w:color="000000" w:sz="4" w:space="0"/>
              <w:left w:val="single" w:color="000000" w:sz="4" w:space="0"/>
              <w:bottom w:val="single" w:color="000000" w:sz="4" w:space="0"/>
              <w:right w:val="single" w:color="000000" w:sz="4" w:space="0"/>
            </w:tcBorders>
            <w:noWrap/>
            <w:vAlign w:val="center"/>
          </w:tcPr>
          <w:p w14:paraId="5317E36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rPr>
              <w:t>1</w:t>
            </w:r>
          </w:p>
        </w:tc>
        <w:tc>
          <w:tcPr>
            <w:tcW w:w="802" w:type="pct"/>
            <w:tcBorders>
              <w:top w:val="single" w:color="000000" w:sz="4" w:space="0"/>
              <w:left w:val="single" w:color="000000" w:sz="4" w:space="0"/>
              <w:bottom w:val="nil"/>
              <w:right w:val="single" w:color="000000" w:sz="4" w:space="0"/>
            </w:tcBorders>
            <w:noWrap/>
            <w:vAlign w:val="center"/>
          </w:tcPr>
          <w:p w14:paraId="1C81256A">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sz w:val="22"/>
                <w:szCs w:val="22"/>
              </w:rPr>
              <w:t>大厅1楼税务专区</w:t>
            </w:r>
          </w:p>
        </w:tc>
        <w:tc>
          <w:tcPr>
            <w:tcW w:w="655" w:type="pct"/>
            <w:tcBorders>
              <w:top w:val="single" w:color="000000" w:sz="4" w:space="0"/>
              <w:left w:val="single" w:color="000000" w:sz="4" w:space="0"/>
              <w:bottom w:val="single" w:color="000000" w:sz="4" w:space="0"/>
              <w:right w:val="single" w:color="000000" w:sz="4" w:space="0"/>
            </w:tcBorders>
            <w:noWrap/>
            <w:vAlign w:val="center"/>
          </w:tcPr>
          <w:p w14:paraId="52DB1DF3">
            <w:pPr>
              <w:keepNext w:val="0"/>
              <w:keepLines w:val="0"/>
              <w:widowControl/>
              <w:suppressLineNumbers w:val="0"/>
              <w:jc w:val="center"/>
              <w:rPr>
                <w:rFonts w:hint="eastAsia" w:ascii="宋体" w:hAnsi="宋体" w:eastAsia="宋体" w:cs="宋体"/>
                <w:sz w:val="22"/>
                <w:szCs w:val="22"/>
              </w:rPr>
            </w:pPr>
            <w:r>
              <w:rPr>
                <w:rFonts w:hint="eastAsia" w:ascii="宋体" w:hAnsi="宋体" w:eastAsia="宋体" w:cs="宋体"/>
                <w:sz w:val="22"/>
                <w:szCs w:val="22"/>
              </w:rPr>
              <w:t>改管道约20米</w:t>
            </w:r>
          </w:p>
          <w:p w14:paraId="4BF1B741">
            <w:pPr>
              <w:keepNext w:val="0"/>
              <w:keepLines w:val="0"/>
              <w:widowControl/>
              <w:suppressLineNumbers w:val="0"/>
              <w:jc w:val="center"/>
              <w:rPr>
                <w:rFonts w:hint="eastAsia" w:ascii="宋体" w:hAnsi="宋体" w:eastAsia="宋体" w:cs="宋体"/>
                <w:sz w:val="22"/>
                <w:szCs w:val="22"/>
              </w:rPr>
            </w:pPr>
            <w:r>
              <w:rPr>
                <w:rFonts w:hint="eastAsia" w:ascii="宋体" w:hAnsi="宋体" w:eastAsia="宋体" w:cs="宋体"/>
                <w:sz w:val="22"/>
                <w:szCs w:val="22"/>
              </w:rPr>
              <w:t>加装反水弯</w:t>
            </w:r>
          </w:p>
        </w:tc>
        <w:tc>
          <w:tcPr>
            <w:tcW w:w="298" w:type="pct"/>
            <w:tcBorders>
              <w:top w:val="single" w:color="000000" w:sz="4" w:space="0"/>
              <w:left w:val="single" w:color="000000" w:sz="4" w:space="0"/>
              <w:bottom w:val="single" w:color="000000" w:sz="4" w:space="0"/>
              <w:right w:val="single" w:color="000000" w:sz="4" w:space="0"/>
            </w:tcBorders>
            <w:noWrap/>
            <w:vAlign w:val="center"/>
          </w:tcPr>
          <w:p w14:paraId="0A05134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lang w:val="en-US" w:eastAsia="zh-CN"/>
              </w:rPr>
              <w:t>处</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02D62E7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lang w:val="en-US" w:eastAsia="zh-CN"/>
              </w:rPr>
              <w:t>20</w:t>
            </w:r>
          </w:p>
        </w:tc>
        <w:tc>
          <w:tcPr>
            <w:tcW w:w="1361" w:type="pct"/>
            <w:gridSpan w:val="2"/>
            <w:tcBorders>
              <w:top w:val="single" w:color="000000" w:sz="4" w:space="0"/>
              <w:left w:val="single" w:color="000000" w:sz="4" w:space="0"/>
              <w:bottom w:val="single" w:color="000000" w:sz="4" w:space="0"/>
              <w:right w:val="single" w:color="000000" w:sz="4" w:space="0"/>
            </w:tcBorders>
            <w:noWrap/>
            <w:vAlign w:val="center"/>
          </w:tcPr>
          <w:p w14:paraId="065B4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81" w:type="pct"/>
            <w:tcBorders>
              <w:top w:val="single" w:color="000000" w:sz="4" w:space="0"/>
              <w:left w:val="single" w:color="000000" w:sz="4" w:space="0"/>
              <w:bottom w:val="single" w:color="000000" w:sz="4" w:space="0"/>
              <w:right w:val="single" w:color="000000" w:sz="4" w:space="0"/>
            </w:tcBorders>
            <w:noWrap/>
            <w:vAlign w:val="center"/>
          </w:tcPr>
          <w:p w14:paraId="2DB2629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579120" cy="397510"/>
                  <wp:effectExtent l="0" t="0" r="11430" b="2540"/>
                  <wp:docPr id="6" name="图片 6"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WPS图片(1)"/>
                          <pic:cNvPicPr>
                            <a:picLocks noChangeAspect="1"/>
                          </pic:cNvPicPr>
                        </pic:nvPicPr>
                        <pic:blipFill>
                          <a:blip r:embed="rId11"/>
                          <a:stretch>
                            <a:fillRect/>
                          </a:stretch>
                        </pic:blipFill>
                        <pic:spPr>
                          <a:xfrm>
                            <a:off x="0" y="0"/>
                            <a:ext cx="579120" cy="397510"/>
                          </a:xfrm>
                          <a:prstGeom prst="rect">
                            <a:avLst/>
                          </a:prstGeom>
                        </pic:spPr>
                      </pic:pic>
                    </a:graphicData>
                  </a:graphic>
                </wp:inline>
              </w:drawing>
            </w:r>
          </w:p>
        </w:tc>
        <w:tc>
          <w:tcPr>
            <w:tcW w:w="693" w:type="pct"/>
            <w:tcBorders>
              <w:top w:val="single" w:color="000000" w:sz="4" w:space="0"/>
              <w:left w:val="single" w:color="000000" w:sz="4" w:space="0"/>
              <w:bottom w:val="single" w:color="000000" w:sz="4" w:space="0"/>
              <w:right w:val="single" w:color="000000" w:sz="4" w:space="0"/>
            </w:tcBorders>
            <w:noWrap/>
            <w:vAlign w:val="center"/>
          </w:tcPr>
          <w:p w14:paraId="3C3AD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EA3B8CF">
        <w:tblPrEx>
          <w:tblCellMar>
            <w:top w:w="0" w:type="dxa"/>
            <w:left w:w="108" w:type="dxa"/>
            <w:bottom w:w="0" w:type="dxa"/>
            <w:right w:w="108" w:type="dxa"/>
          </w:tblCellMar>
        </w:tblPrEx>
        <w:trPr>
          <w:trHeight w:val="807" w:hRule="atLeast"/>
        </w:trPr>
        <w:tc>
          <w:tcPr>
            <w:tcW w:w="205" w:type="pct"/>
            <w:tcBorders>
              <w:top w:val="single" w:color="000000" w:sz="4" w:space="0"/>
              <w:left w:val="single" w:color="000000" w:sz="4" w:space="0"/>
              <w:bottom w:val="single" w:color="000000" w:sz="4" w:space="0"/>
              <w:right w:val="single" w:color="000000" w:sz="4" w:space="0"/>
            </w:tcBorders>
            <w:noWrap/>
            <w:vAlign w:val="center"/>
          </w:tcPr>
          <w:p w14:paraId="25EE3F46">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rPr>
              <w:t>2</w:t>
            </w:r>
          </w:p>
        </w:tc>
        <w:tc>
          <w:tcPr>
            <w:tcW w:w="802" w:type="pct"/>
            <w:tcBorders>
              <w:top w:val="single" w:color="000000" w:sz="4" w:space="0"/>
              <w:left w:val="single" w:color="000000" w:sz="4" w:space="0"/>
              <w:bottom w:val="nil"/>
              <w:right w:val="single" w:color="000000" w:sz="4" w:space="0"/>
            </w:tcBorders>
            <w:noWrap/>
            <w:vAlign w:val="center"/>
          </w:tcPr>
          <w:p w14:paraId="1DEBCF3E">
            <w:pPr>
              <w:jc w:val="center"/>
              <w:rPr>
                <w:rFonts w:hint="eastAsia" w:ascii="宋体" w:hAnsi="宋体" w:eastAsia="宋体" w:cs="宋体"/>
                <w:i w:val="0"/>
                <w:iCs w:val="0"/>
                <w:color w:val="000000"/>
                <w:sz w:val="22"/>
                <w:szCs w:val="22"/>
                <w:u w:val="none"/>
              </w:rPr>
            </w:pPr>
            <w:r>
              <w:rPr>
                <w:rFonts w:hint="eastAsia" w:ascii="宋体" w:hAnsi="宋体" w:eastAsia="宋体" w:cs="宋体"/>
                <w:sz w:val="22"/>
                <w:szCs w:val="22"/>
              </w:rPr>
              <w:t>大厅1楼女卫生间</w:t>
            </w:r>
          </w:p>
        </w:tc>
        <w:tc>
          <w:tcPr>
            <w:tcW w:w="655" w:type="pct"/>
            <w:tcBorders>
              <w:top w:val="single" w:color="000000" w:sz="4" w:space="0"/>
              <w:left w:val="single" w:color="000000" w:sz="4" w:space="0"/>
              <w:bottom w:val="single" w:color="000000" w:sz="4" w:space="0"/>
              <w:right w:val="single" w:color="000000" w:sz="4" w:space="0"/>
            </w:tcBorders>
            <w:noWrap/>
            <w:vAlign w:val="center"/>
          </w:tcPr>
          <w:p w14:paraId="37D4E6B4">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sz w:val="22"/>
                <w:szCs w:val="22"/>
              </w:rPr>
              <w:t>加装反水弯</w:t>
            </w:r>
          </w:p>
        </w:tc>
        <w:tc>
          <w:tcPr>
            <w:tcW w:w="298" w:type="pct"/>
            <w:tcBorders>
              <w:top w:val="single" w:color="000000" w:sz="4" w:space="0"/>
              <w:left w:val="single" w:color="000000" w:sz="4" w:space="0"/>
              <w:bottom w:val="single" w:color="000000" w:sz="4" w:space="0"/>
              <w:right w:val="single" w:color="000000" w:sz="4" w:space="0"/>
            </w:tcBorders>
            <w:noWrap/>
            <w:vAlign w:val="center"/>
          </w:tcPr>
          <w:p w14:paraId="309B216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lang w:val="en-US" w:eastAsia="zh-CN"/>
              </w:rPr>
              <w:t>处</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5FDC1490">
            <w:pPr>
              <w:keepNext w:val="0"/>
              <w:keepLines w:val="0"/>
              <w:widowControl/>
              <w:suppressLineNumbers w:val="0"/>
              <w:jc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kern w:val="0"/>
                <w:sz w:val="22"/>
                <w:szCs w:val="22"/>
                <w:u w:val="none"/>
                <w:lang w:val="en-US" w:eastAsia="zh-CN"/>
              </w:rPr>
              <w:t>1</w:t>
            </w:r>
          </w:p>
        </w:tc>
        <w:tc>
          <w:tcPr>
            <w:tcW w:w="1361" w:type="pct"/>
            <w:gridSpan w:val="2"/>
            <w:tcBorders>
              <w:top w:val="single" w:color="000000" w:sz="4" w:space="0"/>
              <w:left w:val="single" w:color="000000" w:sz="4" w:space="0"/>
              <w:bottom w:val="single" w:color="000000" w:sz="4" w:space="0"/>
              <w:right w:val="single" w:color="000000" w:sz="4" w:space="0"/>
            </w:tcBorders>
            <w:noWrap/>
            <w:vAlign w:val="center"/>
          </w:tcPr>
          <w:p w14:paraId="05783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81" w:type="pct"/>
            <w:tcBorders>
              <w:top w:val="single" w:color="000000" w:sz="4" w:space="0"/>
              <w:left w:val="single" w:color="000000" w:sz="4" w:space="0"/>
              <w:bottom w:val="single" w:color="000000" w:sz="4" w:space="0"/>
              <w:right w:val="single" w:color="000000" w:sz="4" w:space="0"/>
            </w:tcBorders>
            <w:noWrap/>
            <w:vAlign w:val="center"/>
          </w:tcPr>
          <w:p w14:paraId="32690E4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603250" cy="536575"/>
                  <wp:effectExtent l="0" t="0" r="6350" b="15875"/>
                  <wp:docPr id="7" name="图片 7"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WPS图片(1)"/>
                          <pic:cNvPicPr>
                            <a:picLocks noChangeAspect="1"/>
                          </pic:cNvPicPr>
                        </pic:nvPicPr>
                        <pic:blipFill>
                          <a:blip r:embed="rId12"/>
                          <a:stretch>
                            <a:fillRect/>
                          </a:stretch>
                        </pic:blipFill>
                        <pic:spPr>
                          <a:xfrm>
                            <a:off x="0" y="0"/>
                            <a:ext cx="603250" cy="536575"/>
                          </a:xfrm>
                          <a:prstGeom prst="rect">
                            <a:avLst/>
                          </a:prstGeom>
                        </pic:spPr>
                      </pic:pic>
                    </a:graphicData>
                  </a:graphic>
                </wp:inline>
              </w:drawing>
            </w:r>
          </w:p>
        </w:tc>
        <w:tc>
          <w:tcPr>
            <w:tcW w:w="693" w:type="pct"/>
            <w:tcBorders>
              <w:top w:val="single" w:color="000000" w:sz="4" w:space="0"/>
              <w:left w:val="single" w:color="000000" w:sz="4" w:space="0"/>
              <w:bottom w:val="single" w:color="000000" w:sz="4" w:space="0"/>
              <w:right w:val="single" w:color="000000" w:sz="4" w:space="0"/>
            </w:tcBorders>
            <w:noWrap/>
            <w:vAlign w:val="center"/>
          </w:tcPr>
          <w:p w14:paraId="4920FF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4012348">
        <w:tblPrEx>
          <w:tblCellMar>
            <w:top w:w="0" w:type="dxa"/>
            <w:left w:w="108" w:type="dxa"/>
            <w:bottom w:w="0" w:type="dxa"/>
            <w:right w:w="108" w:type="dxa"/>
          </w:tblCellMar>
        </w:tblPrEx>
        <w:trPr>
          <w:trHeight w:val="740" w:hRule="atLeast"/>
        </w:trPr>
        <w:tc>
          <w:tcPr>
            <w:tcW w:w="205" w:type="pct"/>
            <w:tcBorders>
              <w:top w:val="single" w:color="000000" w:sz="4" w:space="0"/>
              <w:left w:val="single" w:color="000000" w:sz="4" w:space="0"/>
              <w:bottom w:val="single" w:color="000000" w:sz="4" w:space="0"/>
              <w:right w:val="single" w:color="000000" w:sz="4" w:space="0"/>
            </w:tcBorders>
            <w:noWrap/>
            <w:vAlign w:val="center"/>
          </w:tcPr>
          <w:p w14:paraId="5B367793">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rPr>
              <w:t>3</w:t>
            </w:r>
          </w:p>
        </w:tc>
        <w:tc>
          <w:tcPr>
            <w:tcW w:w="802" w:type="pct"/>
            <w:tcBorders>
              <w:top w:val="single" w:color="000000" w:sz="4" w:space="0"/>
              <w:left w:val="single" w:color="000000" w:sz="4" w:space="0"/>
              <w:bottom w:val="nil"/>
              <w:right w:val="single" w:color="000000" w:sz="4" w:space="0"/>
            </w:tcBorders>
            <w:noWrap/>
            <w:vAlign w:val="center"/>
          </w:tcPr>
          <w:p w14:paraId="13F334AA">
            <w:pPr>
              <w:jc w:val="center"/>
              <w:rPr>
                <w:rFonts w:hint="eastAsia" w:ascii="宋体" w:hAnsi="宋体" w:eastAsia="宋体" w:cs="宋体"/>
                <w:i w:val="0"/>
                <w:iCs w:val="0"/>
                <w:color w:val="000000"/>
                <w:sz w:val="22"/>
                <w:szCs w:val="22"/>
                <w:u w:val="none"/>
              </w:rPr>
            </w:pPr>
            <w:r>
              <w:rPr>
                <w:rFonts w:hint="eastAsia" w:ascii="宋体" w:hAnsi="宋体" w:eastAsia="宋体" w:cs="宋体"/>
                <w:sz w:val="22"/>
                <w:szCs w:val="22"/>
              </w:rPr>
              <w:t>大厅2楼婚姻登记处</w:t>
            </w:r>
          </w:p>
        </w:tc>
        <w:tc>
          <w:tcPr>
            <w:tcW w:w="655" w:type="pct"/>
            <w:tcBorders>
              <w:top w:val="single" w:color="000000" w:sz="4" w:space="0"/>
              <w:left w:val="single" w:color="000000" w:sz="4" w:space="0"/>
              <w:bottom w:val="single" w:color="000000" w:sz="4" w:space="0"/>
              <w:right w:val="single" w:color="000000" w:sz="4" w:space="0"/>
            </w:tcBorders>
            <w:noWrap/>
            <w:vAlign w:val="center"/>
          </w:tcPr>
          <w:p w14:paraId="59F689D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sz w:val="22"/>
                <w:szCs w:val="22"/>
              </w:rPr>
              <w:t>墙面开孔，加装反水弯，完工后恢复墙面</w:t>
            </w:r>
          </w:p>
        </w:tc>
        <w:tc>
          <w:tcPr>
            <w:tcW w:w="298" w:type="pct"/>
            <w:tcBorders>
              <w:top w:val="single" w:color="000000" w:sz="4" w:space="0"/>
              <w:left w:val="single" w:color="000000" w:sz="4" w:space="0"/>
              <w:bottom w:val="single" w:color="000000" w:sz="4" w:space="0"/>
              <w:right w:val="single" w:color="000000" w:sz="4" w:space="0"/>
            </w:tcBorders>
            <w:noWrap/>
            <w:vAlign w:val="center"/>
          </w:tcPr>
          <w:p w14:paraId="2DF47D0E">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lang w:val="en-US" w:eastAsia="zh-CN"/>
              </w:rPr>
              <w:t>处</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624E415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rPr>
              <w:t>1</w:t>
            </w:r>
          </w:p>
        </w:tc>
        <w:tc>
          <w:tcPr>
            <w:tcW w:w="1361" w:type="pct"/>
            <w:gridSpan w:val="2"/>
            <w:tcBorders>
              <w:top w:val="single" w:color="000000" w:sz="4" w:space="0"/>
              <w:left w:val="single" w:color="000000" w:sz="4" w:space="0"/>
              <w:bottom w:val="single" w:color="000000" w:sz="4" w:space="0"/>
              <w:right w:val="single" w:color="000000" w:sz="4" w:space="0"/>
            </w:tcBorders>
            <w:noWrap/>
            <w:vAlign w:val="center"/>
          </w:tcPr>
          <w:p w14:paraId="794D6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81" w:type="pct"/>
            <w:tcBorders>
              <w:top w:val="single" w:color="000000" w:sz="4" w:space="0"/>
              <w:left w:val="single" w:color="000000" w:sz="4" w:space="0"/>
              <w:bottom w:val="single" w:color="000000" w:sz="4" w:space="0"/>
              <w:right w:val="single" w:color="000000" w:sz="4" w:space="0"/>
            </w:tcBorders>
            <w:noWrap/>
            <w:vAlign w:val="center"/>
          </w:tcPr>
          <w:p w14:paraId="4A96788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600710" cy="502285"/>
                  <wp:effectExtent l="0" t="0" r="8890" b="12065"/>
                  <wp:docPr id="8" name="图片 8"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WPS图片(1)"/>
                          <pic:cNvPicPr>
                            <a:picLocks noChangeAspect="1"/>
                          </pic:cNvPicPr>
                        </pic:nvPicPr>
                        <pic:blipFill>
                          <a:blip r:embed="rId13"/>
                          <a:stretch>
                            <a:fillRect/>
                          </a:stretch>
                        </pic:blipFill>
                        <pic:spPr>
                          <a:xfrm>
                            <a:off x="0" y="0"/>
                            <a:ext cx="600710" cy="502285"/>
                          </a:xfrm>
                          <a:prstGeom prst="rect">
                            <a:avLst/>
                          </a:prstGeom>
                        </pic:spPr>
                      </pic:pic>
                    </a:graphicData>
                  </a:graphic>
                </wp:inline>
              </w:drawing>
            </w:r>
          </w:p>
        </w:tc>
        <w:tc>
          <w:tcPr>
            <w:tcW w:w="693" w:type="pct"/>
            <w:tcBorders>
              <w:top w:val="single" w:color="000000" w:sz="4" w:space="0"/>
              <w:left w:val="single" w:color="000000" w:sz="4" w:space="0"/>
              <w:bottom w:val="single" w:color="000000" w:sz="4" w:space="0"/>
              <w:right w:val="single" w:color="000000" w:sz="4" w:space="0"/>
            </w:tcBorders>
            <w:noWrap/>
            <w:vAlign w:val="center"/>
          </w:tcPr>
          <w:p w14:paraId="714C2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0EECC8F">
        <w:tblPrEx>
          <w:tblCellMar>
            <w:top w:w="0" w:type="dxa"/>
            <w:left w:w="108" w:type="dxa"/>
            <w:bottom w:w="0" w:type="dxa"/>
            <w:right w:w="108" w:type="dxa"/>
          </w:tblCellMar>
        </w:tblPrEx>
        <w:trPr>
          <w:trHeight w:val="500" w:hRule="atLeast"/>
        </w:trPr>
        <w:tc>
          <w:tcPr>
            <w:tcW w:w="205" w:type="pct"/>
            <w:tcBorders>
              <w:top w:val="single" w:color="000000" w:sz="4" w:space="0"/>
              <w:left w:val="single" w:color="000000" w:sz="4" w:space="0"/>
              <w:bottom w:val="single" w:color="000000" w:sz="4" w:space="0"/>
              <w:right w:val="single" w:color="000000" w:sz="4" w:space="0"/>
            </w:tcBorders>
            <w:noWrap/>
            <w:vAlign w:val="center"/>
          </w:tcPr>
          <w:p w14:paraId="026275E2">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rPr>
              <w:t>4</w:t>
            </w:r>
          </w:p>
        </w:tc>
        <w:tc>
          <w:tcPr>
            <w:tcW w:w="802" w:type="pct"/>
            <w:tcBorders>
              <w:top w:val="single" w:color="000000" w:sz="4" w:space="0"/>
              <w:left w:val="single" w:color="000000" w:sz="4" w:space="0"/>
              <w:bottom w:val="nil"/>
              <w:right w:val="single" w:color="000000" w:sz="4" w:space="0"/>
            </w:tcBorders>
            <w:noWrap/>
            <w:vAlign w:val="center"/>
          </w:tcPr>
          <w:p w14:paraId="2CB12585">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sz w:val="22"/>
                <w:szCs w:val="22"/>
              </w:rPr>
              <w:t>南2楼男卫生间</w:t>
            </w:r>
          </w:p>
        </w:tc>
        <w:tc>
          <w:tcPr>
            <w:tcW w:w="655" w:type="pct"/>
            <w:tcBorders>
              <w:top w:val="single" w:color="000000" w:sz="4" w:space="0"/>
              <w:left w:val="single" w:color="000000" w:sz="4" w:space="0"/>
              <w:bottom w:val="single" w:color="000000" w:sz="4" w:space="0"/>
              <w:right w:val="single" w:color="000000" w:sz="4" w:space="0"/>
            </w:tcBorders>
            <w:noWrap/>
            <w:vAlign w:val="center"/>
          </w:tcPr>
          <w:p w14:paraId="19EE0EF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sz w:val="22"/>
                <w:szCs w:val="22"/>
              </w:rPr>
              <w:t>加装反水弯</w:t>
            </w:r>
          </w:p>
        </w:tc>
        <w:tc>
          <w:tcPr>
            <w:tcW w:w="298" w:type="pct"/>
            <w:tcBorders>
              <w:top w:val="single" w:color="000000" w:sz="4" w:space="0"/>
              <w:left w:val="single" w:color="000000" w:sz="4" w:space="0"/>
              <w:bottom w:val="single" w:color="000000" w:sz="4" w:space="0"/>
              <w:right w:val="single" w:color="000000" w:sz="4" w:space="0"/>
            </w:tcBorders>
            <w:noWrap/>
            <w:vAlign w:val="center"/>
          </w:tcPr>
          <w:p w14:paraId="4021915D">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lang w:val="en-US" w:eastAsia="zh-CN"/>
              </w:rPr>
              <w:t>处</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5D30DA3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rPr>
              <w:t>1</w:t>
            </w:r>
          </w:p>
        </w:tc>
        <w:tc>
          <w:tcPr>
            <w:tcW w:w="1361" w:type="pct"/>
            <w:gridSpan w:val="2"/>
            <w:tcBorders>
              <w:top w:val="single" w:color="000000" w:sz="4" w:space="0"/>
              <w:left w:val="single" w:color="000000" w:sz="4" w:space="0"/>
              <w:bottom w:val="single" w:color="000000" w:sz="4" w:space="0"/>
              <w:right w:val="single" w:color="000000" w:sz="4" w:space="0"/>
            </w:tcBorders>
            <w:noWrap/>
            <w:vAlign w:val="center"/>
          </w:tcPr>
          <w:p w14:paraId="222398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81" w:type="pct"/>
            <w:tcBorders>
              <w:top w:val="single" w:color="000000" w:sz="4" w:space="0"/>
              <w:left w:val="single" w:color="000000" w:sz="4" w:space="0"/>
              <w:bottom w:val="single" w:color="000000" w:sz="4" w:space="0"/>
              <w:right w:val="single" w:color="000000" w:sz="4" w:space="0"/>
            </w:tcBorders>
            <w:noWrap/>
            <w:vAlign w:val="center"/>
          </w:tcPr>
          <w:p w14:paraId="745DDEF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619125" cy="502920"/>
                  <wp:effectExtent l="0" t="0" r="9525" b="11430"/>
                  <wp:docPr id="9" name="图片 9"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WPS图片(1)"/>
                          <pic:cNvPicPr>
                            <a:picLocks noChangeAspect="1"/>
                          </pic:cNvPicPr>
                        </pic:nvPicPr>
                        <pic:blipFill>
                          <a:blip r:embed="rId14"/>
                          <a:stretch>
                            <a:fillRect/>
                          </a:stretch>
                        </pic:blipFill>
                        <pic:spPr>
                          <a:xfrm>
                            <a:off x="0" y="0"/>
                            <a:ext cx="619125" cy="502920"/>
                          </a:xfrm>
                          <a:prstGeom prst="rect">
                            <a:avLst/>
                          </a:prstGeom>
                        </pic:spPr>
                      </pic:pic>
                    </a:graphicData>
                  </a:graphic>
                </wp:inline>
              </w:drawing>
            </w:r>
          </w:p>
        </w:tc>
        <w:tc>
          <w:tcPr>
            <w:tcW w:w="693" w:type="pct"/>
            <w:tcBorders>
              <w:top w:val="single" w:color="000000" w:sz="4" w:space="0"/>
              <w:left w:val="single" w:color="000000" w:sz="4" w:space="0"/>
              <w:bottom w:val="single" w:color="000000" w:sz="4" w:space="0"/>
              <w:right w:val="single" w:color="000000" w:sz="4" w:space="0"/>
            </w:tcBorders>
            <w:noWrap/>
            <w:vAlign w:val="center"/>
          </w:tcPr>
          <w:p w14:paraId="221090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C620668">
        <w:tblPrEx>
          <w:tblCellMar>
            <w:top w:w="0" w:type="dxa"/>
            <w:left w:w="108" w:type="dxa"/>
            <w:bottom w:w="0" w:type="dxa"/>
            <w:right w:w="108" w:type="dxa"/>
          </w:tblCellMar>
        </w:tblPrEx>
        <w:trPr>
          <w:trHeight w:val="500" w:hRule="atLeast"/>
        </w:trPr>
        <w:tc>
          <w:tcPr>
            <w:tcW w:w="205" w:type="pct"/>
            <w:tcBorders>
              <w:top w:val="single" w:color="000000" w:sz="4" w:space="0"/>
              <w:left w:val="single" w:color="000000" w:sz="4" w:space="0"/>
              <w:bottom w:val="single" w:color="000000" w:sz="4" w:space="0"/>
              <w:right w:val="single" w:color="000000" w:sz="4" w:space="0"/>
            </w:tcBorders>
            <w:noWrap/>
            <w:vAlign w:val="center"/>
          </w:tcPr>
          <w:p w14:paraId="1162ABB8">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rPr>
              <w:t>5</w:t>
            </w:r>
          </w:p>
        </w:tc>
        <w:tc>
          <w:tcPr>
            <w:tcW w:w="802" w:type="pct"/>
            <w:tcBorders>
              <w:top w:val="single" w:color="000000" w:sz="4" w:space="0"/>
              <w:left w:val="single" w:color="000000" w:sz="4" w:space="0"/>
              <w:bottom w:val="nil"/>
              <w:right w:val="single" w:color="000000" w:sz="4" w:space="0"/>
            </w:tcBorders>
            <w:noWrap/>
            <w:vAlign w:val="center"/>
          </w:tcPr>
          <w:p w14:paraId="48A9F593">
            <w:pPr>
              <w:jc w:val="center"/>
              <w:rPr>
                <w:rFonts w:hint="eastAsia" w:ascii="宋体" w:hAnsi="宋体" w:eastAsia="宋体" w:cs="宋体"/>
                <w:i w:val="0"/>
                <w:iCs w:val="0"/>
                <w:color w:val="000000"/>
                <w:sz w:val="22"/>
                <w:szCs w:val="22"/>
                <w:u w:val="none"/>
              </w:rPr>
            </w:pPr>
            <w:r>
              <w:rPr>
                <w:rFonts w:hint="eastAsia" w:ascii="宋体" w:hAnsi="宋体" w:eastAsia="宋体" w:cs="宋体"/>
                <w:sz w:val="22"/>
                <w:szCs w:val="22"/>
              </w:rPr>
              <w:t>北2楼男卫生间</w:t>
            </w:r>
          </w:p>
        </w:tc>
        <w:tc>
          <w:tcPr>
            <w:tcW w:w="655" w:type="pct"/>
            <w:tcBorders>
              <w:top w:val="single" w:color="000000" w:sz="4" w:space="0"/>
              <w:left w:val="single" w:color="000000" w:sz="4" w:space="0"/>
              <w:bottom w:val="single" w:color="000000" w:sz="4" w:space="0"/>
              <w:right w:val="single" w:color="000000" w:sz="4" w:space="0"/>
            </w:tcBorders>
            <w:noWrap/>
            <w:vAlign w:val="center"/>
          </w:tcPr>
          <w:p w14:paraId="27E2815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sz w:val="22"/>
                <w:szCs w:val="22"/>
              </w:rPr>
              <w:t>加装反水弯</w:t>
            </w:r>
          </w:p>
        </w:tc>
        <w:tc>
          <w:tcPr>
            <w:tcW w:w="298" w:type="pct"/>
            <w:tcBorders>
              <w:top w:val="single" w:color="000000" w:sz="4" w:space="0"/>
              <w:left w:val="single" w:color="000000" w:sz="4" w:space="0"/>
              <w:bottom w:val="single" w:color="000000" w:sz="4" w:space="0"/>
              <w:right w:val="single" w:color="000000" w:sz="4" w:space="0"/>
            </w:tcBorders>
            <w:noWrap/>
            <w:vAlign w:val="center"/>
          </w:tcPr>
          <w:p w14:paraId="492173D0">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lang w:val="en-US" w:eastAsia="zh-CN"/>
              </w:rPr>
              <w:t>处</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184E097C">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rPr>
              <w:t>1</w:t>
            </w:r>
          </w:p>
        </w:tc>
        <w:tc>
          <w:tcPr>
            <w:tcW w:w="1361" w:type="pct"/>
            <w:gridSpan w:val="2"/>
            <w:tcBorders>
              <w:top w:val="single" w:color="000000" w:sz="4" w:space="0"/>
              <w:left w:val="single" w:color="000000" w:sz="4" w:space="0"/>
              <w:bottom w:val="single" w:color="000000" w:sz="4" w:space="0"/>
              <w:right w:val="single" w:color="000000" w:sz="4" w:space="0"/>
            </w:tcBorders>
            <w:noWrap/>
            <w:vAlign w:val="center"/>
          </w:tcPr>
          <w:p w14:paraId="21A9F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81" w:type="pct"/>
            <w:tcBorders>
              <w:top w:val="single" w:color="000000" w:sz="4" w:space="0"/>
              <w:left w:val="single" w:color="000000" w:sz="4" w:space="0"/>
              <w:bottom w:val="single" w:color="000000" w:sz="4" w:space="0"/>
              <w:right w:val="single" w:color="000000" w:sz="4" w:space="0"/>
            </w:tcBorders>
            <w:noWrap/>
            <w:vAlign w:val="center"/>
          </w:tcPr>
          <w:p w14:paraId="4924D95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drawing>
                <wp:inline distT="0" distB="0" distL="114300" distR="114300">
                  <wp:extent cx="614680" cy="539115"/>
                  <wp:effectExtent l="0" t="0" r="13970" b="13335"/>
                  <wp:docPr id="10" name="图片 10"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WPS图片(1)"/>
                          <pic:cNvPicPr>
                            <a:picLocks noChangeAspect="1"/>
                          </pic:cNvPicPr>
                        </pic:nvPicPr>
                        <pic:blipFill>
                          <a:blip r:embed="rId15"/>
                          <a:stretch>
                            <a:fillRect/>
                          </a:stretch>
                        </pic:blipFill>
                        <pic:spPr>
                          <a:xfrm>
                            <a:off x="0" y="0"/>
                            <a:ext cx="614680" cy="539115"/>
                          </a:xfrm>
                          <a:prstGeom prst="rect">
                            <a:avLst/>
                          </a:prstGeom>
                        </pic:spPr>
                      </pic:pic>
                    </a:graphicData>
                  </a:graphic>
                </wp:inline>
              </w:drawing>
            </w:r>
          </w:p>
        </w:tc>
        <w:tc>
          <w:tcPr>
            <w:tcW w:w="693" w:type="pct"/>
            <w:tcBorders>
              <w:top w:val="single" w:color="000000" w:sz="4" w:space="0"/>
              <w:left w:val="single" w:color="000000" w:sz="4" w:space="0"/>
              <w:bottom w:val="single" w:color="000000" w:sz="4" w:space="0"/>
              <w:right w:val="single" w:color="000000" w:sz="4" w:space="0"/>
            </w:tcBorders>
            <w:noWrap/>
            <w:vAlign w:val="center"/>
          </w:tcPr>
          <w:p w14:paraId="3598F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B6D11F8">
        <w:tblPrEx>
          <w:tblCellMar>
            <w:top w:w="0" w:type="dxa"/>
            <w:left w:w="108" w:type="dxa"/>
            <w:bottom w:w="0" w:type="dxa"/>
            <w:right w:w="108" w:type="dxa"/>
          </w:tblCellMar>
        </w:tblPrEx>
        <w:trPr>
          <w:trHeight w:val="425" w:hRule="atLeast"/>
        </w:trPr>
        <w:tc>
          <w:tcPr>
            <w:tcW w:w="3028" w:type="pct"/>
            <w:gridSpan w:val="6"/>
            <w:tcBorders>
              <w:top w:val="single" w:color="auto" w:sz="4" w:space="0"/>
              <w:left w:val="single" w:color="auto" w:sz="4" w:space="0"/>
              <w:bottom w:val="single" w:color="auto" w:sz="4" w:space="0"/>
              <w:right w:val="single" w:color="000000" w:sz="4" w:space="0"/>
            </w:tcBorders>
            <w:noWrap/>
            <w:vAlign w:val="center"/>
          </w:tcPr>
          <w:p w14:paraId="1E670F29">
            <w:pPr>
              <w:keepNext w:val="0"/>
              <w:keepLines w:val="0"/>
              <w:widowControl/>
              <w:suppressLineNumbers w:val="0"/>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kern w:val="0"/>
                <w:sz w:val="22"/>
                <w:szCs w:val="22"/>
                <w:u w:val="none"/>
              </w:rPr>
              <w:t>总计（含税）</w:t>
            </w:r>
          </w:p>
        </w:tc>
        <w:tc>
          <w:tcPr>
            <w:tcW w:w="1971" w:type="pct"/>
            <w:gridSpan w:val="3"/>
            <w:tcBorders>
              <w:top w:val="single" w:color="auto" w:sz="4" w:space="0"/>
              <w:left w:val="single" w:color="auto" w:sz="4" w:space="0"/>
              <w:bottom w:val="single" w:color="auto" w:sz="4" w:space="0"/>
              <w:right w:val="single" w:color="000000" w:sz="4" w:space="0"/>
            </w:tcBorders>
            <w:noWrap/>
            <w:vAlign w:val="center"/>
          </w:tcPr>
          <w:p w14:paraId="60A739EE">
            <w:pPr>
              <w:keepNext w:val="0"/>
              <w:keepLines w:val="0"/>
              <w:widowControl/>
              <w:suppressLineNumbers w:val="0"/>
              <w:jc w:val="center"/>
              <w:rPr>
                <w:rFonts w:hint="eastAsia" w:ascii="宋体" w:hAnsi="宋体" w:eastAsia="宋体" w:cs="宋体"/>
                <w:i w:val="0"/>
                <w:iCs w:val="0"/>
                <w:color w:val="000000"/>
                <w:sz w:val="22"/>
                <w:szCs w:val="22"/>
                <w:u w:val="none"/>
                <w:lang w:val="en-US" w:eastAsia="zh-CN"/>
              </w:rPr>
            </w:pPr>
          </w:p>
        </w:tc>
      </w:tr>
      <w:tr w14:paraId="6A9BE229">
        <w:tblPrEx>
          <w:tblCellMar>
            <w:top w:w="0" w:type="dxa"/>
            <w:left w:w="108" w:type="dxa"/>
            <w:bottom w:w="0" w:type="dxa"/>
            <w:right w:w="108" w:type="dxa"/>
          </w:tblCellMar>
        </w:tblPrEx>
        <w:trPr>
          <w:trHeight w:val="390" w:hRule="atLeast"/>
        </w:trPr>
        <w:tc>
          <w:tcPr>
            <w:tcW w:w="3028" w:type="pct"/>
            <w:gridSpan w:val="6"/>
            <w:tcBorders>
              <w:top w:val="single" w:color="auto" w:sz="4" w:space="0"/>
              <w:left w:val="single" w:color="000000" w:sz="4" w:space="0"/>
              <w:bottom w:val="single" w:color="000000" w:sz="4" w:space="0"/>
              <w:right w:val="single" w:color="000000" w:sz="4" w:space="0"/>
            </w:tcBorders>
            <w:noWrap/>
            <w:vAlign w:val="center"/>
          </w:tcPr>
          <w:p w14:paraId="24EBAB61">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rPr>
              <w:t>税率</w:t>
            </w:r>
          </w:p>
        </w:tc>
        <w:tc>
          <w:tcPr>
            <w:tcW w:w="1971" w:type="pct"/>
            <w:gridSpan w:val="3"/>
            <w:tcBorders>
              <w:top w:val="single" w:color="auto" w:sz="4" w:space="0"/>
              <w:left w:val="single" w:color="000000" w:sz="4" w:space="0"/>
              <w:bottom w:val="single" w:color="000000" w:sz="4" w:space="0"/>
              <w:right w:val="single" w:color="000000" w:sz="4" w:space="0"/>
            </w:tcBorders>
            <w:noWrap/>
            <w:vAlign w:val="center"/>
          </w:tcPr>
          <w:p w14:paraId="494BFD8A">
            <w:pPr>
              <w:keepNext w:val="0"/>
              <w:keepLines w:val="0"/>
              <w:widowControl/>
              <w:suppressLineNumbers w:val="0"/>
              <w:jc w:val="center"/>
              <w:rPr>
                <w:rFonts w:hint="eastAsia" w:ascii="宋体" w:hAnsi="宋体" w:eastAsia="宋体" w:cs="宋体"/>
                <w:i w:val="0"/>
                <w:iCs w:val="0"/>
                <w:color w:val="000000"/>
                <w:sz w:val="22"/>
                <w:szCs w:val="22"/>
                <w:u w:val="none"/>
              </w:rPr>
            </w:pPr>
          </w:p>
        </w:tc>
      </w:tr>
      <w:tr w14:paraId="72D80BD4">
        <w:tblPrEx>
          <w:tblCellMar>
            <w:top w:w="0" w:type="dxa"/>
            <w:left w:w="108" w:type="dxa"/>
            <w:bottom w:w="0" w:type="dxa"/>
            <w:right w:w="108" w:type="dxa"/>
          </w:tblCellMar>
        </w:tblPrEx>
        <w:trPr>
          <w:trHeight w:val="390" w:hRule="atLeast"/>
        </w:trPr>
        <w:tc>
          <w:tcPr>
            <w:tcW w:w="3028" w:type="pct"/>
            <w:gridSpan w:val="6"/>
            <w:tcBorders>
              <w:top w:val="single" w:color="000000" w:sz="4" w:space="0"/>
              <w:left w:val="single" w:color="000000" w:sz="4" w:space="0"/>
              <w:bottom w:val="single" w:color="000000" w:sz="4" w:space="0"/>
              <w:right w:val="single" w:color="000000" w:sz="4" w:space="0"/>
            </w:tcBorders>
            <w:noWrap/>
            <w:vAlign w:val="center"/>
          </w:tcPr>
          <w:p w14:paraId="0F823557">
            <w:pPr>
              <w:keepNext w:val="0"/>
              <w:keepLines w:val="0"/>
              <w:widowControl/>
              <w:suppressLineNumbers w:val="0"/>
              <w:jc w:val="center"/>
              <w:rPr>
                <w:rFonts w:hint="eastAsia" w:ascii="宋体" w:hAnsi="宋体" w:eastAsia="宋体" w:cs="宋体"/>
                <w:i w:val="0"/>
                <w:iCs w:val="0"/>
                <w:color w:val="000000"/>
                <w:sz w:val="22"/>
                <w:szCs w:val="22"/>
                <w:u w:val="none"/>
              </w:rPr>
            </w:pPr>
            <w:r>
              <w:rPr>
                <w:rFonts w:hint="eastAsia" w:ascii="宋体" w:hAnsi="宋体" w:eastAsia="宋体" w:cs="宋体"/>
                <w:i w:val="0"/>
                <w:kern w:val="0"/>
                <w:sz w:val="22"/>
                <w:szCs w:val="22"/>
                <w:u w:val="none"/>
              </w:rPr>
              <w:t>总计（不含税）</w:t>
            </w:r>
          </w:p>
        </w:tc>
        <w:tc>
          <w:tcPr>
            <w:tcW w:w="1971" w:type="pct"/>
            <w:gridSpan w:val="3"/>
            <w:tcBorders>
              <w:top w:val="single" w:color="000000" w:sz="4" w:space="0"/>
              <w:left w:val="single" w:color="000000" w:sz="4" w:space="0"/>
              <w:bottom w:val="single" w:color="000000" w:sz="4" w:space="0"/>
              <w:right w:val="single" w:color="000000" w:sz="4" w:space="0"/>
            </w:tcBorders>
            <w:noWrap/>
            <w:vAlign w:val="center"/>
          </w:tcPr>
          <w:p w14:paraId="4A3AF17B">
            <w:pPr>
              <w:keepNext w:val="0"/>
              <w:keepLines w:val="0"/>
              <w:widowControl/>
              <w:suppressLineNumbers w:val="0"/>
              <w:jc w:val="center"/>
              <w:rPr>
                <w:rFonts w:hint="eastAsia" w:ascii="宋体" w:hAnsi="宋体" w:eastAsia="宋体" w:cs="宋体"/>
                <w:i w:val="0"/>
                <w:iCs w:val="0"/>
                <w:color w:val="000000"/>
                <w:sz w:val="22"/>
                <w:szCs w:val="22"/>
                <w:u w:val="none"/>
              </w:rPr>
            </w:pPr>
          </w:p>
        </w:tc>
      </w:tr>
      <w:tr w14:paraId="0C95EAC0">
        <w:tblPrEx>
          <w:tblCellMar>
            <w:top w:w="0" w:type="dxa"/>
            <w:left w:w="108" w:type="dxa"/>
            <w:bottom w:w="0" w:type="dxa"/>
            <w:right w:w="108" w:type="dxa"/>
          </w:tblCellMar>
        </w:tblPrEx>
        <w:trPr>
          <w:trHeight w:val="405" w:hRule="atLeast"/>
        </w:trPr>
        <w:tc>
          <w:tcPr>
            <w:tcW w:w="5000" w:type="pct"/>
            <w:gridSpan w:val="9"/>
            <w:tcBorders>
              <w:top w:val="single" w:color="000000" w:sz="4" w:space="0"/>
              <w:left w:val="single" w:color="000000" w:sz="4" w:space="0"/>
              <w:bottom w:val="single" w:color="000000" w:sz="4" w:space="0"/>
              <w:right w:val="single" w:color="000000" w:sz="4" w:space="0"/>
            </w:tcBorders>
            <w:noWrap/>
            <w:vAlign w:val="center"/>
          </w:tcPr>
          <w:p w14:paraId="71375893">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备注：综合单价含改造施工人工、材料及安装等。</w:t>
            </w:r>
          </w:p>
          <w:p w14:paraId="27C3D352">
            <w:pPr>
              <w:keepNext w:val="0"/>
              <w:keepLines w:val="0"/>
              <w:widowControl/>
              <w:suppressLineNumbers w:val="0"/>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现场勘察联系人：李先生 15617786396</w:t>
            </w:r>
          </w:p>
        </w:tc>
      </w:tr>
    </w:tbl>
    <w:p w14:paraId="536BDBE6">
      <w:pPr>
        <w:keepNext w:val="0"/>
        <w:keepLines w:val="0"/>
        <w:pageBreakBefore w:val="0"/>
        <w:widowControl w:val="0"/>
        <w:kinsoku/>
        <w:overflowPunct/>
        <w:topLinePunct w:val="0"/>
        <w:autoSpaceDE/>
        <w:autoSpaceDN/>
        <w:bidi w:val="0"/>
        <w:rPr>
          <w:color w:val="auto"/>
          <w:highlight w:val="none"/>
        </w:rPr>
        <w:sectPr>
          <w:pgSz w:w="16838" w:h="11906" w:orient="landscape"/>
          <w:pgMar w:top="1587" w:right="2098" w:bottom="1474" w:left="1984"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2D92BB49">
      <w:pPr>
        <w:keepNext w:val="0"/>
        <w:keepLines w:val="0"/>
        <w:pageBreakBefore w:val="0"/>
        <w:widowControl w:val="0"/>
        <w:numPr>
          <w:ilvl w:val="0"/>
          <w:numId w:val="0"/>
        </w:numPr>
        <w:kinsoku/>
        <w:overflowPunct/>
        <w:topLinePunct w:val="0"/>
        <w:autoSpaceDE/>
        <w:autoSpaceDN/>
        <w:bidi w:val="0"/>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2C5114EE">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6A5B93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2E0C5469">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10A67C3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78427D02">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C318E19">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17F09618">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36235286">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2E6580A2">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8DAF0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7510DA26">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5E50F2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5A20258B">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A1E387C">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4DAE5D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7A0C8B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6A6EDF40">
      <w:pPr>
        <w:keepNext w:val="0"/>
        <w:keepLines w:val="0"/>
        <w:pageBreakBefore w:val="0"/>
        <w:widowControl w:val="0"/>
        <w:kinsoku/>
        <w:overflowPunct/>
        <w:topLinePunct w:val="0"/>
        <w:autoSpaceDE/>
        <w:autoSpaceDN/>
        <w:bidi w:val="0"/>
        <w:rPr>
          <w:color w:val="auto"/>
          <w:highlight w:val="none"/>
        </w:r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4C25D5AA">
      <w:pPr>
        <w:keepNext w:val="0"/>
        <w:keepLines w:val="0"/>
        <w:pageBreakBefore w:val="0"/>
        <w:widowControl w:val="0"/>
        <w:kinsoku/>
        <w:overflowPunct/>
        <w:topLinePunct w:val="0"/>
        <w:autoSpaceDE/>
        <w:autoSpaceDN/>
        <w:bidi w:val="0"/>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560481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营业执照</w:t>
      </w:r>
    </w:p>
    <w:p w14:paraId="5DA67F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63A12C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09AA02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3F2B82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411D48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6C59D2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44E483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0E5382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40E1B9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2FB4DF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4872B3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4F796C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1B6BA1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17F835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65801C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1CBB65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6572D0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41B71E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554631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1F6673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67FFAA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p>
    <w:p w14:paraId="2417DD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26F321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25D672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1份业绩合同关键页扫描件</w:t>
      </w:r>
    </w:p>
    <w:p w14:paraId="281EF2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4CF77E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4EAB41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140898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098F59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0015A2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7E681D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0046C5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0D3191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11A1CA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42D8BA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63AA62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65B52A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3AD3D3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4FFE16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405321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621B2D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6B9DBC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099A2C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1E4BDC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5E129D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sz w:val="32"/>
          <w:szCs w:val="32"/>
          <w:highlight w:val="none"/>
          <w:lang w:val="en-US" w:eastAsia="zh-CN"/>
        </w:rPr>
      </w:pPr>
    </w:p>
    <w:p w14:paraId="26ACBA93">
      <w:pPr>
        <w:keepNext w:val="0"/>
        <w:keepLines w:val="0"/>
        <w:pageBreakBefore w:val="0"/>
        <w:widowControl w:val="0"/>
        <w:numPr>
          <w:ilvl w:val="0"/>
          <w:numId w:val="0"/>
        </w:numPr>
        <w:kinsoku/>
        <w:overflowPunct/>
        <w:topLinePunct w:val="0"/>
        <w:autoSpaceDE/>
        <w:autoSpaceDN/>
        <w:bidi w:val="0"/>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57CC4F79">
      <w:pPr>
        <w:keepNext w:val="0"/>
        <w:keepLines w:val="0"/>
        <w:pageBreakBefore w:val="0"/>
        <w:widowControl w:val="0"/>
        <w:numPr>
          <w:ilvl w:val="0"/>
          <w:numId w:val="0"/>
        </w:numPr>
        <w:kinsoku/>
        <w:overflowPunct/>
        <w:topLinePunct w:val="0"/>
        <w:autoSpaceDE/>
        <w:autoSpaceDN/>
        <w:bidi w:val="0"/>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p>
    <w:p w14:paraId="76205416">
      <w:pPr>
        <w:keepNext w:val="0"/>
        <w:keepLines w:val="0"/>
        <w:pageBreakBefore w:val="0"/>
        <w:widowControl w:val="0"/>
        <w:numPr>
          <w:ilvl w:val="0"/>
          <w:numId w:val="0"/>
        </w:numPr>
        <w:kinsoku/>
        <w:overflowPunct/>
        <w:topLinePunct w:val="0"/>
        <w:autoSpaceDE/>
        <w:autoSpaceDN/>
        <w:bidi w:val="0"/>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信用查询证明（</w:t>
      </w:r>
      <w:r>
        <w:rPr>
          <w:rFonts w:hint="eastAsia" w:ascii="仿宋_GB2312" w:hAnsi="仿宋_GB2312" w:eastAsia="仿宋_GB2312" w:cs="仿宋_GB2312"/>
          <w:color w:val="auto"/>
          <w:sz w:val="32"/>
          <w:szCs w:val="32"/>
          <w:highlight w:val="none"/>
          <w:lang w:val="en-US" w:eastAsia="zh-CN"/>
        </w:rPr>
        <w:t>供应商</w:t>
      </w:r>
      <w:r>
        <w:rPr>
          <w:rFonts w:hint="eastAsia" w:ascii="方正小标宋简体" w:hAnsi="方正小标宋简体" w:eastAsia="方正小标宋简体" w:cs="方正小标宋简体"/>
          <w:color w:val="auto"/>
          <w:sz w:val="44"/>
          <w:szCs w:val="44"/>
          <w:highlight w:val="none"/>
          <w:lang w:val="en-US" w:eastAsia="zh-CN"/>
        </w:rPr>
        <w:t>）</w:t>
      </w:r>
    </w:p>
    <w:p w14:paraId="06243AE5">
      <w:pPr>
        <w:keepNext w:val="0"/>
        <w:keepLines w:val="0"/>
        <w:pageBreakBefore w:val="0"/>
        <w:widowControl w:val="0"/>
        <w:numPr>
          <w:ilvl w:val="0"/>
          <w:numId w:val="0"/>
        </w:numPr>
        <w:kinsoku/>
        <w:overflowPunct/>
        <w:topLinePunct w:val="0"/>
        <w:autoSpaceDE/>
        <w:autoSpaceDN/>
        <w:bidi w:val="0"/>
        <w:spacing w:line="560" w:lineRule="exact"/>
        <w:jc w:val="both"/>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“中国执行信息公开网”网站（https://zxgk.court.gov.cn/shixin）查询相关主体（含供应商、法定代表人）未列入失信被执行人查询信息</w:t>
      </w:r>
    </w:p>
    <w:p w14:paraId="542A98AD"/>
    <w:p w14:paraId="120FA4C1"/>
    <w:p w14:paraId="504D1635"/>
    <w:p w14:paraId="6A1EFC9E"/>
    <w:p w14:paraId="067F13B6"/>
    <w:p w14:paraId="603BEA5D"/>
    <w:p w14:paraId="359AA804"/>
    <w:p w14:paraId="61D842E5"/>
    <w:p w14:paraId="1EA68EBE"/>
    <w:p w14:paraId="511776EE"/>
    <w:p w14:paraId="3BF34563"/>
    <w:p w14:paraId="3DD6EA81"/>
    <w:p w14:paraId="2B6657F2"/>
    <w:p w14:paraId="499E4D38"/>
    <w:p w14:paraId="5B5D3BB2"/>
    <w:p w14:paraId="1F6A6B02"/>
    <w:p w14:paraId="39E4D4C6"/>
    <w:p w14:paraId="0C97B941"/>
    <w:p w14:paraId="07BDFFB8"/>
    <w:p w14:paraId="00174121"/>
    <w:p w14:paraId="3D2AF9FD"/>
    <w:p w14:paraId="737331C2"/>
    <w:p w14:paraId="6128A140"/>
    <w:p w14:paraId="3896F5AD"/>
    <w:p w14:paraId="5DA49C14"/>
    <w:p w14:paraId="13B0A0CD"/>
    <w:p w14:paraId="032D5783"/>
    <w:p w14:paraId="16AFEFBA"/>
    <w:p w14:paraId="26B891B8"/>
    <w:p w14:paraId="354EB868"/>
    <w:p w14:paraId="65A035EE"/>
    <w:p w14:paraId="4A303326"/>
    <w:p w14:paraId="216D2E27"/>
    <w:p w14:paraId="0EF0AE07"/>
    <w:p w14:paraId="1CAD6A18"/>
    <w:p w14:paraId="1B9DC112"/>
    <w:p w14:paraId="4DA843E9"/>
    <w:p w14:paraId="2E24F5E0">
      <w:pPr>
        <w:keepNext w:val="0"/>
        <w:keepLines w:val="0"/>
        <w:pageBreakBefore w:val="0"/>
        <w:widowControl w:val="0"/>
        <w:numPr>
          <w:ilvl w:val="0"/>
          <w:numId w:val="0"/>
        </w:numPr>
        <w:kinsoku/>
        <w:overflowPunct/>
        <w:topLinePunct w:val="0"/>
        <w:autoSpaceDE/>
        <w:autoSpaceDN/>
        <w:bidi w:val="0"/>
        <w:spacing w:line="560" w:lineRule="exact"/>
        <w:jc w:val="center"/>
        <w:outlineLvl w:val="9"/>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信用查询证明（</w:t>
      </w:r>
      <w:r>
        <w:rPr>
          <w:rFonts w:hint="eastAsia" w:ascii="仿宋_GB2312" w:hAnsi="仿宋_GB2312" w:eastAsia="仿宋_GB2312" w:cs="仿宋_GB2312"/>
          <w:color w:val="auto"/>
          <w:sz w:val="32"/>
          <w:szCs w:val="32"/>
          <w:highlight w:val="none"/>
          <w:lang w:val="en-US" w:eastAsia="zh-CN"/>
        </w:rPr>
        <w:t>法定代表人</w:t>
      </w:r>
      <w:r>
        <w:rPr>
          <w:rFonts w:hint="eastAsia" w:ascii="方正小标宋简体" w:hAnsi="方正小标宋简体" w:eastAsia="方正小标宋简体" w:cs="方正小标宋简体"/>
          <w:color w:val="auto"/>
          <w:sz w:val="44"/>
          <w:szCs w:val="44"/>
          <w:highlight w:val="none"/>
          <w:lang w:val="en-US" w:eastAsia="zh-CN"/>
        </w:rPr>
        <w:t>）</w:t>
      </w:r>
    </w:p>
    <w:p w14:paraId="773E3DE3">
      <w:pPr>
        <w:keepNext w:val="0"/>
        <w:keepLines w:val="0"/>
        <w:pageBreakBefore w:val="0"/>
        <w:widowControl w:val="0"/>
        <w:numPr>
          <w:ilvl w:val="0"/>
          <w:numId w:val="0"/>
        </w:numPr>
        <w:kinsoku/>
        <w:overflowPunct/>
        <w:topLinePunct w:val="0"/>
        <w:autoSpaceDE/>
        <w:autoSpaceDN/>
        <w:bidi w:val="0"/>
        <w:spacing w:line="560" w:lineRule="exact"/>
        <w:jc w:val="both"/>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“中国执行信息公开网”网站（https://zxgk.court.gov.cn/shixin）查询相关主体（含供应商、法定代表人）未列入失信被执行人查询信息</w:t>
      </w:r>
    </w:p>
    <w:p w14:paraId="4D87FD24"/>
    <w:p w14:paraId="48FEDC67"/>
    <w:p w14:paraId="2E56E0BF"/>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F4201">
    <w:pPr>
      <w:pStyle w:val="4"/>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0000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100E80">
                          <w:pPr>
                            <w:pStyle w:val="4"/>
                          </w:pPr>
                          <w:r>
                            <w:t xml:space="preserve">— </w:t>
                          </w:r>
                          <w:r>
                            <w:fldChar w:fldCharType="begin"/>
                          </w:r>
                          <w:r>
                            <w:instrText xml:space="preserve"> PAGE  \* MERGEFORMAT </w:instrText>
                          </w:r>
                          <w:r>
                            <w:fldChar w:fldCharType="separate"/>
                          </w:r>
                          <w:r>
                            <w:t>10</w:t>
                          </w:r>
                          <w:r>
                            <w:fldChar w:fldCharType="end"/>
                          </w:r>
                          <w:r>
                            <w:t xml:space="preserve"> —</w:t>
                          </w:r>
                        </w:p>
                      </w:txbxContent>
                    </wps:txbx>
                    <wps:bodyPr wrap="none" lIns="0" tIns="0" rIns="0" bIns="0" upright="1">
                      <a:spAutoFit/>
                    </wps:bodyPr>
                  </wps:wsp>
                </a:graphicData>
              </a:graphic>
            </wp:anchor>
          </w:drawing>
        </mc:Choice>
        <mc:Fallback>
          <w:pict>
            <v:shape id="00000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Ae&#10;ohtstwEAAJUDAAAOAAAAAAAAAAEAIAAAAB4BAABkcnMvZTJvRG9jLnhtbFBLBQYAAAAABgAGAFkB&#10;AABHBQAAAAA=&#10;">
              <v:fill on="f" focussize="0,0"/>
              <v:stroke on="f"/>
              <v:imagedata o:title=""/>
              <o:lock v:ext="edit" aspectratio="f"/>
              <v:textbox inset="0mm,0mm,0mm,0mm" style="mso-fit-shape-to-text:t;">
                <w:txbxContent>
                  <w:p w14:paraId="17100E80">
                    <w:pPr>
                      <w:pStyle w:val="4"/>
                    </w:pPr>
                    <w:r>
                      <w:t xml:space="preserve">— </w:t>
                    </w:r>
                    <w:r>
                      <w:fldChar w:fldCharType="begin"/>
                    </w:r>
                    <w:r>
                      <w:instrText xml:space="preserve"> PAGE  \* MERGEFORMAT </w:instrText>
                    </w:r>
                    <w:r>
                      <w:fldChar w:fldCharType="separate"/>
                    </w:r>
                    <w:r>
                      <w:t>10</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6FD0B">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1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192CF76">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文本框 1" o:spid="_x0000_s1026" o:spt="202" type="#_x0000_t202" style="position:absolute;left:0pt;margin-left:0pt;margin-top:-15pt;height:144pt;width:144pt;mso-position-horizontal-relative:margin;mso-wrap-style:none;z-index:251659264;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CALfrSAAAACAEAAA8AAAAAAAAAAQAgAAAAIgAAAGRycy9kb3du&#10;cmV2LnhtbFBLAQIUABQAAAAIAIdO4kBcozcczAEAAKgDAAAOAAAAAAAAAAEAIAAAACEBAABkcnMv&#10;ZTJvRG9jLnhtbFBLBQYAAAAABgAGAFkBAABfBQAAAAA=&#10;">
              <v:fill on="f" focussize="0,0"/>
              <v:stroke on="f"/>
              <v:imagedata o:title=""/>
              <o:lock v:ext="edit" aspectratio="f"/>
              <v:textbox inset="0mm,0mm,0mm,0mm" style="mso-fit-shape-to-text:t;">
                <w:txbxContent>
                  <w:p w14:paraId="3192CF76">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BB429">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8CA07">
    <w:pPr>
      <w:pStyle w:val="4"/>
      <w:rPr>
        <w:rFonts w:ascii="宋体"/>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0000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0DAEB0">
                          <w:pPr>
                            <w:pStyle w:val="4"/>
                          </w:pPr>
                          <w:r>
                            <w:t xml:space="preserve">— </w:t>
                          </w:r>
                          <w:r>
                            <w:fldChar w:fldCharType="begin"/>
                          </w:r>
                          <w:r>
                            <w:instrText xml:space="preserve"> PAGE  \* MERGEFORMAT </w:instrText>
                          </w:r>
                          <w:r>
                            <w:fldChar w:fldCharType="separate"/>
                          </w:r>
                          <w:r>
                            <w:t>12</w:t>
                          </w:r>
                          <w:r>
                            <w:fldChar w:fldCharType="end"/>
                          </w:r>
                          <w:r>
                            <w:t xml:space="preserve"> —</w:t>
                          </w:r>
                        </w:p>
                      </w:txbxContent>
                    </wps:txbx>
                    <wps:bodyPr wrap="none" lIns="0" tIns="0" rIns="0" bIns="0" upright="1">
                      <a:spAutoFit/>
                    </wps:bodyPr>
                  </wps:wsp>
                </a:graphicData>
              </a:graphic>
            </wp:anchor>
          </w:drawing>
        </mc:Choice>
        <mc:Fallback>
          <w:pict>
            <v:shape id="000012"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BP&#10;ypqhtwEAAJUDAAAOAAAAAAAAAAEAIAAAAB4BAABkcnMvZTJvRG9jLnhtbFBLBQYAAAAABgAGAFkB&#10;AABHBQAAAAA=&#10;">
              <v:fill on="f" focussize="0,0"/>
              <v:stroke on="f"/>
              <v:imagedata o:title=""/>
              <o:lock v:ext="edit" aspectratio="f"/>
              <v:textbox inset="0mm,0mm,0mm,0mm" style="mso-fit-shape-to-text:t;">
                <w:txbxContent>
                  <w:p w14:paraId="020DAEB0">
                    <w:pPr>
                      <w:pStyle w:val="4"/>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656B8">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7B4FA">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E96B6">
    <w:pPr>
      <w:pStyle w:val="5"/>
      <w:pBdr>
        <w:bottom w:val="none" w:color="auto" w:sz="0" w:space="1"/>
      </w:pBdr>
      <w:rPr>
        <w:u w:val="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7E20A9"/>
    <w:rsid w:val="14FA290F"/>
    <w:rsid w:val="250C4ED1"/>
    <w:rsid w:val="285E4249"/>
    <w:rsid w:val="2E9F56AE"/>
    <w:rsid w:val="2FC72BBC"/>
    <w:rsid w:val="30F5574C"/>
    <w:rsid w:val="33E775A9"/>
    <w:rsid w:val="34906FEE"/>
    <w:rsid w:val="35293266"/>
    <w:rsid w:val="42B03004"/>
    <w:rsid w:val="443605A1"/>
    <w:rsid w:val="449867E2"/>
    <w:rsid w:val="44CD15BF"/>
    <w:rsid w:val="454619C0"/>
    <w:rsid w:val="540D46BE"/>
    <w:rsid w:val="5EFD08E8"/>
    <w:rsid w:val="5F437A68"/>
    <w:rsid w:val="630B32FD"/>
    <w:rsid w:val="657358C8"/>
    <w:rsid w:val="66FE6B1C"/>
    <w:rsid w:val="67C1309F"/>
    <w:rsid w:val="6C6D7B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1"/>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1">
    <w:name w:val="Default Paragraph Font"/>
    <w:link w:val="1"/>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ody Text Indent"/>
    <w:basedOn w:val="1"/>
    <w:next w:val="1"/>
    <w:qFormat/>
    <w:uiPriority w:val="0"/>
    <w:pPr>
      <w:spacing w:after="120"/>
      <w:ind w:left="420" w:leftChars="200"/>
    </w:pPr>
  </w:style>
  <w:style w:type="paragraph" w:styleId="4">
    <w:name w:val="footer"/>
    <w:basedOn w:val="1"/>
    <w:unhideWhenUsed/>
    <w:qFormat/>
    <w:uiPriority w:val="99"/>
    <w:pPr>
      <w:tabs>
        <w:tab w:val="center" w:pos="4153"/>
        <w:tab w:val="right" w:pos="8306"/>
      </w:tabs>
      <w:jc w:val="left"/>
    </w:pPr>
    <w:rPr>
      <w:rFonts w:ascii="Calibri" w:hAnsi="Calibri" w:eastAsia="宋体" w:cs="Times New Roman"/>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6">
    <w:name w:val="Normal (Web)"/>
    <w:basedOn w:val="1"/>
    <w:qFormat/>
    <w:uiPriority w:val="0"/>
    <w:pPr>
      <w:spacing w:beforeAutospacing="1" w:afterAutospacing="1"/>
      <w:jc w:val="left"/>
    </w:pPr>
    <w:rPr>
      <w:kern w:val="0"/>
      <w:sz w:val="24"/>
    </w:rPr>
  </w:style>
  <w:style w:type="paragraph" w:styleId="7">
    <w:name w:val="Body Text First Indent"/>
    <w:basedOn w:val="2"/>
    <w:next w:val="8"/>
    <w:qFormat/>
    <w:uiPriority w:val="0"/>
    <w:pPr>
      <w:adjustRightInd/>
      <w:spacing w:after="120"/>
      <w:ind w:firstLine="420"/>
      <w:jc w:val="both"/>
      <w:textAlignment w:val="auto"/>
    </w:pPr>
    <w:rPr>
      <w:rFonts w:ascii="Times New Roman"/>
      <w:kern w:val="2"/>
      <w:sz w:val="32"/>
    </w:rPr>
  </w:style>
  <w:style w:type="paragraph" w:styleId="8">
    <w:name w:val="Body Text First Indent 2"/>
    <w:basedOn w:val="3"/>
    <w:next w:val="1"/>
    <w:qFormat/>
    <w:uiPriority w:val="0"/>
    <w:pPr>
      <w:spacing w:before="100" w:beforeAutospacing="1" w:after="100" w:afterAutospacing="1"/>
      <w:ind w:firstLine="420" w:firstLineChars="200"/>
    </w:pPr>
    <w:rPr>
      <w:szCs w:val="21"/>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font41"/>
    <w:basedOn w:val="11"/>
    <w:qFormat/>
    <w:uiPriority w:val="0"/>
    <w:rPr>
      <w:rFonts w:hint="default" w:ascii="微软雅黑" w:hAnsi="微软雅黑" w:eastAsia="微软雅黑" w:cs="微软雅黑"/>
      <w:color w:val="000000"/>
      <w:sz w:val="20"/>
      <w:szCs w:val="20"/>
      <w:u w:val="none"/>
    </w:rPr>
  </w:style>
  <w:style w:type="character" w:customStyle="1" w:styleId="13">
    <w:name w:val="font21"/>
    <w:basedOn w:val="11"/>
    <w:qFormat/>
    <w:uiPriority w:val="0"/>
    <w:rPr>
      <w:rFonts w:hint="default" w:ascii="Times New Roman" w:hAnsi="Times New Roman" w:cs="Times New Roman"/>
      <w:color w:val="000000"/>
      <w:sz w:val="22"/>
      <w:szCs w:val="22"/>
      <w:u w:val="none"/>
    </w:rPr>
  </w:style>
  <w:style w:type="character" w:customStyle="1" w:styleId="14">
    <w:name w:val="font01"/>
    <w:basedOn w:val="11"/>
    <w:qFormat/>
    <w:uiPriority w:val="0"/>
    <w:rPr>
      <w:rFonts w:hint="eastAsia" w:ascii="宋体" w:hAnsi="宋体" w:eastAsia="宋体" w:cs="宋体"/>
      <w:color w:val="000000"/>
      <w:sz w:val="22"/>
      <w:szCs w:val="22"/>
      <w:u w:val="none"/>
    </w:rPr>
  </w:style>
  <w:style w:type="character" w:customStyle="1" w:styleId="15">
    <w:name w:val="font11"/>
    <w:basedOn w:val="11"/>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533</Words>
  <Characters>544</Characters>
  <TotalTime>1</TotalTime>
  <ScaleCrop>false</ScaleCrop>
  <LinksUpToDate>false</LinksUpToDate>
  <CharactersWithSpaces>544</CharactersWithSpaces>
  <Application>WPS Office_12.1.0.29680_F1E327BC-269C-435d-A152-05C5408002CA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2026-10-21T15:43:00Z</dcterms:created>
  <dc:creator>Administrator</dc:creator>
  <cp:lastModifiedBy>ZYF</cp:lastModifiedBy>
  <dcterms:modified xsi:type="dcterms:W3CDTF">2026-11-04T06:30:53Z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eyJoZGlkIjoiNThiNDJkOWUyNmUzNjQ1YzIwMzFmNmZkYzQ5MTNhNmEiLCJ1c2VySWQiOiIzMzAxNjkwNTEifQ==</vt:lpwstr>
  </property>
  <property fmtid="{D5CDD505-2E9C-101B-9397-08002B2CF9AE}" pid="3" name="KSOProductBuildVer">
    <vt:lpwstr>2052-12.1.0.29680</vt:lpwstr>
  </property>
  <property fmtid="{D5CDD505-2E9C-101B-9397-08002B2CF9AE}" pid="4" name="ICV">
    <vt:lpwstr>16834C9E35CC414AB5C96AAC218EC85C_13</vt:lpwstr>
  </property>
</Properties>
</file>